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44A" w:rsidRPr="002B5091" w:rsidRDefault="00D5344A" w:rsidP="00920200">
      <w:pPr>
        <w:pStyle w:val="a4"/>
        <w:rPr>
          <w:szCs w:val="28"/>
        </w:rPr>
      </w:pPr>
      <w:r w:rsidRPr="002B5091">
        <w:rPr>
          <w:szCs w:val="28"/>
        </w:rPr>
        <w:t>Аналіз регуляторного впливу</w:t>
      </w:r>
    </w:p>
    <w:p w:rsidR="00E27A6A" w:rsidRPr="002B5091" w:rsidRDefault="00C324B5" w:rsidP="00920200">
      <w:pPr>
        <w:jc w:val="center"/>
        <w:rPr>
          <w:b/>
          <w:sz w:val="28"/>
          <w:szCs w:val="28"/>
          <w:lang w:val="uk-UA"/>
        </w:rPr>
      </w:pPr>
      <w:r>
        <w:rPr>
          <w:b/>
          <w:bCs/>
          <w:sz w:val="28"/>
          <w:szCs w:val="28"/>
          <w:lang w:val="uk-UA"/>
        </w:rPr>
        <w:t>д</w:t>
      </w:r>
      <w:r w:rsidR="00E27A6A" w:rsidRPr="002B5091">
        <w:rPr>
          <w:b/>
          <w:bCs/>
          <w:sz w:val="28"/>
          <w:szCs w:val="28"/>
          <w:lang w:val="uk-UA"/>
        </w:rPr>
        <w:t>о</w:t>
      </w:r>
      <w:r>
        <w:rPr>
          <w:b/>
          <w:bCs/>
          <w:sz w:val="28"/>
          <w:szCs w:val="28"/>
          <w:lang w:val="uk-UA"/>
        </w:rPr>
        <w:t xml:space="preserve"> проєкту</w:t>
      </w:r>
      <w:r w:rsidR="00E27A6A" w:rsidRPr="002B5091">
        <w:rPr>
          <w:b/>
          <w:bCs/>
          <w:sz w:val="28"/>
          <w:szCs w:val="28"/>
          <w:lang w:val="uk-UA"/>
        </w:rPr>
        <w:t xml:space="preserve"> наказу Міністерства </w:t>
      </w:r>
      <w:r w:rsidR="00DA5339">
        <w:rPr>
          <w:b/>
          <w:bCs/>
          <w:sz w:val="28"/>
          <w:szCs w:val="28"/>
          <w:lang w:val="uk-UA"/>
        </w:rPr>
        <w:t>захисту довкілля</w:t>
      </w:r>
      <w:r w:rsidR="00DA5339" w:rsidRPr="002179AC">
        <w:rPr>
          <w:b/>
          <w:bCs/>
          <w:sz w:val="28"/>
          <w:szCs w:val="28"/>
          <w:lang w:val="uk-UA"/>
        </w:rPr>
        <w:t xml:space="preserve"> </w:t>
      </w:r>
      <w:r w:rsidR="00DA5339">
        <w:rPr>
          <w:b/>
          <w:bCs/>
          <w:sz w:val="28"/>
          <w:szCs w:val="28"/>
          <w:lang w:val="uk-UA"/>
        </w:rPr>
        <w:t>та природних ресурсів</w:t>
      </w:r>
      <w:r w:rsidR="00DA5339" w:rsidRPr="002B5091">
        <w:rPr>
          <w:b/>
          <w:bCs/>
          <w:sz w:val="28"/>
          <w:szCs w:val="28"/>
          <w:lang w:val="uk-UA"/>
        </w:rPr>
        <w:t xml:space="preserve"> </w:t>
      </w:r>
      <w:r w:rsidR="00E27A6A" w:rsidRPr="002B5091">
        <w:rPr>
          <w:b/>
          <w:bCs/>
          <w:sz w:val="28"/>
          <w:szCs w:val="28"/>
          <w:lang w:val="uk-UA"/>
        </w:rPr>
        <w:t xml:space="preserve">України «Про </w:t>
      </w:r>
      <w:r w:rsidR="00AA24CC">
        <w:rPr>
          <w:b/>
          <w:bCs/>
          <w:sz w:val="28"/>
          <w:szCs w:val="28"/>
          <w:lang w:val="uk-UA"/>
        </w:rPr>
        <w:t>внесення</w:t>
      </w:r>
      <w:r>
        <w:rPr>
          <w:b/>
          <w:bCs/>
          <w:sz w:val="28"/>
          <w:szCs w:val="28"/>
          <w:lang w:val="uk-UA"/>
        </w:rPr>
        <w:t xml:space="preserve"> </w:t>
      </w:r>
      <w:r w:rsidR="00873147" w:rsidRPr="002B5091">
        <w:rPr>
          <w:b/>
          <w:bCs/>
          <w:sz w:val="28"/>
          <w:szCs w:val="28"/>
          <w:lang w:val="uk-UA"/>
        </w:rPr>
        <w:t>З</w:t>
      </w:r>
      <w:r w:rsidR="00E27A6A" w:rsidRPr="002B5091">
        <w:rPr>
          <w:b/>
          <w:bCs/>
          <w:sz w:val="28"/>
          <w:szCs w:val="28"/>
          <w:lang w:val="uk-UA"/>
        </w:rPr>
        <w:t>мін до Методики визначення розмірів шкоди, зумовленої забрудненням і засміченням земельних ресурсів через порушення природоохоронного законодавства»</w:t>
      </w:r>
    </w:p>
    <w:p w:rsidR="0023628E" w:rsidRPr="002B5091" w:rsidRDefault="0023628E" w:rsidP="004106F8">
      <w:pPr>
        <w:pStyle w:val="a3"/>
        <w:ind w:firstLine="567"/>
        <w:jc w:val="both"/>
        <w:rPr>
          <w:b/>
          <w:szCs w:val="28"/>
        </w:rPr>
      </w:pPr>
    </w:p>
    <w:p w:rsidR="00D5344A" w:rsidRDefault="007359CF" w:rsidP="007359CF">
      <w:pPr>
        <w:pStyle w:val="a3"/>
        <w:ind w:firstLine="567"/>
        <w:jc w:val="center"/>
        <w:rPr>
          <w:b/>
          <w:szCs w:val="28"/>
        </w:rPr>
      </w:pPr>
      <w:r w:rsidRPr="002B5091">
        <w:rPr>
          <w:b/>
          <w:szCs w:val="28"/>
        </w:rPr>
        <w:t xml:space="preserve">І. </w:t>
      </w:r>
      <w:r w:rsidR="00D5344A" w:rsidRPr="002B5091">
        <w:rPr>
          <w:b/>
          <w:szCs w:val="28"/>
        </w:rPr>
        <w:t xml:space="preserve">Визначення </w:t>
      </w:r>
      <w:r w:rsidRPr="002B5091">
        <w:rPr>
          <w:b/>
          <w:szCs w:val="28"/>
        </w:rPr>
        <w:t>проблеми</w:t>
      </w:r>
    </w:p>
    <w:p w:rsidR="00A45AB0" w:rsidRDefault="00A45AB0" w:rsidP="007359CF">
      <w:pPr>
        <w:pStyle w:val="a3"/>
        <w:ind w:firstLine="567"/>
        <w:jc w:val="center"/>
        <w:rPr>
          <w:b/>
          <w:szCs w:val="28"/>
        </w:rPr>
      </w:pPr>
    </w:p>
    <w:p w:rsidR="00CD5FBA" w:rsidRPr="00CD5FBA" w:rsidRDefault="00CD5FBA" w:rsidP="00CD5FBA">
      <w:pPr>
        <w:ind w:firstLine="851"/>
        <w:jc w:val="both"/>
        <w:rPr>
          <w:bCs/>
          <w:sz w:val="28"/>
          <w:szCs w:val="28"/>
          <w:lang w:val="uk-UA"/>
        </w:rPr>
      </w:pPr>
      <w:r w:rsidRPr="00CD5FBA">
        <w:rPr>
          <w:bCs/>
          <w:sz w:val="28"/>
          <w:szCs w:val="28"/>
          <w:lang w:val="uk-UA"/>
        </w:rPr>
        <w:t xml:space="preserve">Відповідно до статті 1 Земельного кодексу України </w:t>
      </w:r>
      <w:r w:rsidRPr="00CD5FBA">
        <w:rPr>
          <w:color w:val="000000"/>
          <w:sz w:val="28"/>
          <w:szCs w:val="28"/>
          <w:shd w:val="clear" w:color="auto" w:fill="FFFFFF"/>
          <w:lang w:val="uk-UA"/>
        </w:rPr>
        <w:t>земля є основним національним багатством, що перебуває під особливою охороною держави. Використання власності на землю не може завдавати шкоди правам і свободам громадян, інтересам суспільства, погіршувати екологічну ситуацію і природні якості землі.</w:t>
      </w:r>
    </w:p>
    <w:p w:rsidR="00CD5FBA" w:rsidRPr="001706C4" w:rsidRDefault="00CD5FBA" w:rsidP="001706C4">
      <w:pPr>
        <w:ind w:firstLine="851"/>
        <w:jc w:val="both"/>
        <w:rPr>
          <w:rFonts w:eastAsia="Calibri"/>
          <w:sz w:val="28"/>
          <w:szCs w:val="28"/>
          <w:lang w:val="uk-UA" w:eastAsia="uk-UA"/>
        </w:rPr>
      </w:pPr>
      <w:r w:rsidRPr="001706C4">
        <w:rPr>
          <w:rFonts w:eastAsia="Calibri"/>
          <w:sz w:val="28"/>
          <w:szCs w:val="28"/>
          <w:lang w:val="uk-UA" w:eastAsia="uk-UA"/>
        </w:rPr>
        <w:t>Відповідно до статті 50 Конституції України кожен має право на безпечне для життя і здоров</w:t>
      </w:r>
      <w:r w:rsidR="00BF0ACF" w:rsidRPr="001706C4">
        <w:rPr>
          <w:rFonts w:eastAsia="Calibri"/>
          <w:sz w:val="28"/>
          <w:szCs w:val="28"/>
          <w:lang w:val="uk-UA" w:eastAsia="uk-UA"/>
        </w:rPr>
        <w:t>’</w:t>
      </w:r>
      <w:r w:rsidRPr="001706C4">
        <w:rPr>
          <w:rFonts w:eastAsia="Calibri"/>
          <w:sz w:val="28"/>
          <w:szCs w:val="28"/>
          <w:lang w:val="uk-UA" w:eastAsia="uk-UA"/>
        </w:rPr>
        <w:t>я довкілля та на відшкодування завданої порушенням цього права шкоди.</w:t>
      </w:r>
    </w:p>
    <w:p w:rsidR="001706C4" w:rsidRPr="001706C4" w:rsidRDefault="001706C4" w:rsidP="001706C4">
      <w:pPr>
        <w:ind w:firstLine="851"/>
        <w:jc w:val="both"/>
        <w:rPr>
          <w:rFonts w:eastAsia="Calibri"/>
          <w:sz w:val="28"/>
          <w:szCs w:val="28"/>
          <w:lang w:val="uk-UA" w:eastAsia="uk-UA"/>
        </w:rPr>
      </w:pPr>
      <w:r w:rsidRPr="001706C4">
        <w:rPr>
          <w:rFonts w:eastAsia="Calibri"/>
          <w:bCs/>
          <w:sz w:val="28"/>
          <w:szCs w:val="28"/>
          <w:lang w:val="uk-UA" w:eastAsia="uk-UA"/>
        </w:rPr>
        <w:t>Частиною четвертою статті 68 Закону України «Про охорону навколишнього природного середовища» передбачено, що п</w:t>
      </w:r>
      <w:r w:rsidRPr="001706C4">
        <w:rPr>
          <w:rFonts w:eastAsia="Calibri"/>
          <w:sz w:val="28"/>
          <w:szCs w:val="28"/>
          <w:lang w:val="uk-UA" w:eastAsia="uk-UA"/>
        </w:rPr>
        <w:t>ідприємства, установи, організації та громадяни зобов'язані відшкодовувати шкоду, заподіяну ними внаслідок порушення законодавства про охорону навколишнього природного середовища, в порядку та розмірах, встановлених законодавством України.</w:t>
      </w:r>
    </w:p>
    <w:p w:rsidR="001706C4" w:rsidRPr="00A00D9D" w:rsidRDefault="001706C4" w:rsidP="001706C4">
      <w:pPr>
        <w:ind w:firstLine="851"/>
        <w:jc w:val="both"/>
        <w:rPr>
          <w:sz w:val="28"/>
          <w:szCs w:val="28"/>
          <w:lang w:val="uk-UA"/>
        </w:rPr>
      </w:pPr>
      <w:r>
        <w:rPr>
          <w:sz w:val="28"/>
          <w:szCs w:val="28"/>
          <w:lang w:val="uk-UA"/>
        </w:rPr>
        <w:t>Відповідно до ст. 20</w:t>
      </w:r>
      <w:r w:rsidRPr="00A00D9D">
        <w:rPr>
          <w:sz w:val="28"/>
          <w:szCs w:val="28"/>
          <w:vertAlign w:val="superscript"/>
          <w:lang w:val="uk-UA"/>
        </w:rPr>
        <w:t>2</w:t>
      </w:r>
      <w:r>
        <w:rPr>
          <w:sz w:val="28"/>
          <w:szCs w:val="28"/>
          <w:lang w:val="uk-UA"/>
        </w:rPr>
        <w:t xml:space="preserve"> Закону України «Про охорону навколишнього природного середовища» </w:t>
      </w:r>
      <w:r w:rsidRPr="00A00D9D">
        <w:rPr>
          <w:color w:val="000000"/>
          <w:sz w:val="28"/>
          <w:szCs w:val="28"/>
          <w:shd w:val="clear" w:color="auto" w:fill="FFFFFF"/>
          <w:lang w:val="uk-UA"/>
        </w:rPr>
        <w:t>до компетенції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охорони навколишнього природного середовища належить</w:t>
      </w:r>
      <w:r>
        <w:rPr>
          <w:color w:val="000000"/>
          <w:sz w:val="28"/>
          <w:szCs w:val="28"/>
          <w:shd w:val="clear" w:color="auto" w:fill="FFFFFF"/>
          <w:lang w:val="uk-UA"/>
        </w:rPr>
        <w:t xml:space="preserve"> </w:t>
      </w:r>
      <w:r w:rsidRPr="00A00D9D">
        <w:rPr>
          <w:color w:val="000000"/>
          <w:sz w:val="28"/>
          <w:szCs w:val="28"/>
          <w:shd w:val="clear" w:color="auto" w:fill="FFFFFF"/>
          <w:lang w:val="uk-UA"/>
        </w:rPr>
        <w:t>пред</w:t>
      </w:r>
      <w:r>
        <w:rPr>
          <w:color w:val="000000"/>
          <w:sz w:val="28"/>
          <w:szCs w:val="28"/>
          <w:shd w:val="clear" w:color="auto" w:fill="FFFFFF"/>
          <w:lang w:val="uk-UA"/>
        </w:rPr>
        <w:t>’</w:t>
      </w:r>
      <w:r w:rsidRPr="00A00D9D">
        <w:rPr>
          <w:color w:val="000000"/>
          <w:sz w:val="28"/>
          <w:szCs w:val="28"/>
          <w:shd w:val="clear" w:color="auto" w:fill="FFFFFF"/>
          <w:lang w:val="uk-UA"/>
        </w:rPr>
        <w:t>являти претензії про відшкодування збитків і втрат, заподіяних державі в результаті порушення законодавства про охорону навколишнього природного середовища</w:t>
      </w:r>
      <w:r>
        <w:rPr>
          <w:color w:val="000000"/>
          <w:sz w:val="28"/>
          <w:szCs w:val="28"/>
          <w:shd w:val="clear" w:color="auto" w:fill="FFFFFF"/>
          <w:lang w:val="uk-UA"/>
        </w:rPr>
        <w:t>.</w:t>
      </w:r>
    </w:p>
    <w:p w:rsidR="001706C4" w:rsidRPr="00A62702" w:rsidRDefault="001706C4" w:rsidP="001706C4">
      <w:pPr>
        <w:ind w:firstLine="851"/>
        <w:jc w:val="both"/>
        <w:rPr>
          <w:sz w:val="28"/>
          <w:szCs w:val="28"/>
          <w:lang w:val="uk-UA"/>
        </w:rPr>
      </w:pPr>
      <w:r>
        <w:rPr>
          <w:sz w:val="28"/>
          <w:szCs w:val="28"/>
          <w:lang w:val="uk-UA"/>
        </w:rPr>
        <w:t xml:space="preserve">Пунктом «е» статті 41 Закону України «Про охорону навколишнього природного середовища» визначено, що </w:t>
      </w:r>
      <w:r w:rsidRPr="00DD6E47">
        <w:rPr>
          <w:color w:val="000000"/>
          <w:sz w:val="28"/>
          <w:szCs w:val="28"/>
          <w:shd w:val="clear" w:color="auto" w:fill="FFFFFF"/>
          <w:lang w:val="uk-UA"/>
        </w:rPr>
        <w:t xml:space="preserve">відшкодування </w:t>
      </w:r>
      <w:r>
        <w:rPr>
          <w:color w:val="000000"/>
          <w:sz w:val="28"/>
          <w:szCs w:val="28"/>
          <w:shd w:val="clear" w:color="auto" w:fill="FFFFFF"/>
          <w:lang w:val="uk-UA"/>
        </w:rPr>
        <w:t xml:space="preserve">в установленому порядку </w:t>
      </w:r>
      <w:r w:rsidRPr="00DD6E47">
        <w:rPr>
          <w:color w:val="000000"/>
          <w:sz w:val="28"/>
          <w:szCs w:val="28"/>
          <w:shd w:val="clear" w:color="auto" w:fill="FFFFFF"/>
          <w:lang w:val="uk-UA"/>
        </w:rPr>
        <w:t>збитків, завданих порушенням законодавства про охорону навколишнього природного середовища</w:t>
      </w:r>
      <w:r>
        <w:rPr>
          <w:color w:val="000000"/>
          <w:sz w:val="28"/>
          <w:szCs w:val="28"/>
          <w:shd w:val="clear" w:color="auto" w:fill="FFFFFF"/>
          <w:lang w:val="uk-UA"/>
        </w:rPr>
        <w:t xml:space="preserve"> є економічним </w:t>
      </w:r>
      <w:r w:rsidRPr="00A62702">
        <w:rPr>
          <w:color w:val="000000"/>
          <w:sz w:val="28"/>
          <w:szCs w:val="28"/>
          <w:shd w:val="clear" w:color="auto" w:fill="FFFFFF"/>
          <w:lang w:val="uk-UA"/>
        </w:rPr>
        <w:t>заход</w:t>
      </w:r>
      <w:r>
        <w:rPr>
          <w:color w:val="000000"/>
          <w:sz w:val="28"/>
          <w:szCs w:val="28"/>
          <w:shd w:val="clear" w:color="auto" w:fill="FFFFFF"/>
          <w:lang w:val="uk-UA"/>
        </w:rPr>
        <w:t>ом</w:t>
      </w:r>
      <w:r w:rsidRPr="00A62702">
        <w:rPr>
          <w:color w:val="000000"/>
          <w:sz w:val="28"/>
          <w:szCs w:val="28"/>
          <w:shd w:val="clear" w:color="auto" w:fill="FFFFFF"/>
          <w:lang w:val="uk-UA"/>
        </w:rPr>
        <w:t xml:space="preserve"> забезпечення охорони навколишнього природного середовища</w:t>
      </w:r>
      <w:r>
        <w:rPr>
          <w:color w:val="000000"/>
          <w:sz w:val="28"/>
          <w:szCs w:val="28"/>
          <w:shd w:val="clear" w:color="auto" w:fill="FFFFFF"/>
          <w:lang w:val="uk-UA"/>
        </w:rPr>
        <w:t>.</w:t>
      </w:r>
    </w:p>
    <w:p w:rsidR="00F96E61" w:rsidRDefault="00F96E61" w:rsidP="00DB3F36">
      <w:pPr>
        <w:pStyle w:val="rvps2"/>
        <w:shd w:val="clear" w:color="auto" w:fill="FFFFFF"/>
        <w:spacing w:before="0" w:beforeAutospacing="0" w:after="0" w:afterAutospacing="0"/>
        <w:ind w:firstLine="851"/>
        <w:jc w:val="both"/>
        <w:rPr>
          <w:sz w:val="28"/>
          <w:szCs w:val="28"/>
        </w:rPr>
      </w:pPr>
      <w:r>
        <w:rPr>
          <w:sz w:val="28"/>
          <w:szCs w:val="28"/>
        </w:rPr>
        <w:t xml:space="preserve">Станом на сьогоднішній день </w:t>
      </w:r>
      <w:r w:rsidRPr="002B5091">
        <w:rPr>
          <w:sz w:val="28"/>
        </w:rPr>
        <w:t>Методик</w:t>
      </w:r>
      <w:r>
        <w:rPr>
          <w:sz w:val="28"/>
        </w:rPr>
        <w:t>а</w:t>
      </w:r>
      <w:r w:rsidRPr="002B5091">
        <w:rPr>
          <w:sz w:val="28"/>
        </w:rPr>
        <w:t xml:space="preserve"> визначення розмірів шкоди, зумовленої </w:t>
      </w:r>
      <w:r w:rsidRPr="004B0832">
        <w:rPr>
          <w:spacing w:val="-2"/>
          <w:sz w:val="28"/>
        </w:rPr>
        <w:t>забрудненням і засміченням земельних ресурсів через порушення природоохоронного законодавства</w:t>
      </w:r>
      <w:r>
        <w:rPr>
          <w:spacing w:val="-2"/>
          <w:sz w:val="28"/>
        </w:rPr>
        <w:t>, затверджена</w:t>
      </w:r>
      <w:r w:rsidRPr="00F96E61">
        <w:rPr>
          <w:sz w:val="28"/>
          <w:szCs w:val="20"/>
        </w:rPr>
        <w:t xml:space="preserve"> </w:t>
      </w:r>
      <w:r w:rsidRPr="00041BB5">
        <w:rPr>
          <w:sz w:val="28"/>
          <w:szCs w:val="20"/>
        </w:rPr>
        <w:t>наказ</w:t>
      </w:r>
      <w:r>
        <w:rPr>
          <w:sz w:val="28"/>
          <w:szCs w:val="20"/>
        </w:rPr>
        <w:t xml:space="preserve">ом </w:t>
      </w:r>
      <w:r w:rsidRPr="002179AC">
        <w:rPr>
          <w:sz w:val="28"/>
          <w:szCs w:val="20"/>
        </w:rPr>
        <w:t xml:space="preserve">Міністерства охорони навколишнього природного середовища та ядерної безпеки України </w:t>
      </w:r>
      <w:r>
        <w:rPr>
          <w:sz w:val="28"/>
          <w:szCs w:val="20"/>
        </w:rPr>
        <w:br/>
      </w:r>
      <w:r w:rsidRPr="002179AC">
        <w:rPr>
          <w:sz w:val="28"/>
          <w:szCs w:val="20"/>
        </w:rPr>
        <w:t>від 27.10.1997 № 171</w:t>
      </w:r>
      <w:r w:rsidRPr="004B0832">
        <w:rPr>
          <w:spacing w:val="-2"/>
          <w:sz w:val="28"/>
        </w:rPr>
        <w:t xml:space="preserve"> (у редакції наказу Міністерства охорони навколишнього природного середовища України від 04.04.2007 № 149), зареєстрован</w:t>
      </w:r>
      <w:r>
        <w:rPr>
          <w:spacing w:val="-2"/>
          <w:sz w:val="28"/>
        </w:rPr>
        <w:t>им</w:t>
      </w:r>
      <w:r w:rsidRPr="004B0832">
        <w:rPr>
          <w:spacing w:val="-2"/>
          <w:sz w:val="28"/>
        </w:rPr>
        <w:t xml:space="preserve"> в Міністерстві юстиції України 05.05.1998 за № 285/2725 (далі – Методика)</w:t>
      </w:r>
      <w:r>
        <w:rPr>
          <w:spacing w:val="-2"/>
          <w:sz w:val="28"/>
        </w:rPr>
        <w:t xml:space="preserve"> потребує </w:t>
      </w:r>
      <w:r>
        <w:rPr>
          <w:sz w:val="28"/>
          <w:szCs w:val="28"/>
        </w:rPr>
        <w:t>врегулювання розбіжностей деяких позицій Методики з іншими законодавчими та нормативно-правовими актами та актуалізації розміру</w:t>
      </w:r>
      <w:r w:rsidRPr="002179AC">
        <w:rPr>
          <w:sz w:val="28"/>
          <w:szCs w:val="28"/>
        </w:rPr>
        <w:t xml:space="preserve"> шкоди завданої державі внаслідок забруднення земель хімічними речовинами, </w:t>
      </w:r>
      <w:r w:rsidRPr="002179AC">
        <w:rPr>
          <w:sz w:val="28"/>
          <w:szCs w:val="28"/>
        </w:rPr>
        <w:lastRenderedPageBreak/>
        <w:t xml:space="preserve">засмічення промисловими, побутовими та іншими відходами суб’єктами господарювання та фізичними особами у процесі </w:t>
      </w:r>
      <w:r>
        <w:rPr>
          <w:sz w:val="28"/>
          <w:szCs w:val="28"/>
        </w:rPr>
        <w:t>господарської та іншої</w:t>
      </w:r>
      <w:r w:rsidRPr="002179AC">
        <w:rPr>
          <w:sz w:val="28"/>
          <w:szCs w:val="28"/>
        </w:rPr>
        <w:t xml:space="preserve"> діяльності</w:t>
      </w:r>
      <w:r w:rsidR="004A1B1C">
        <w:rPr>
          <w:sz w:val="28"/>
          <w:szCs w:val="28"/>
        </w:rPr>
        <w:t xml:space="preserve"> відносно рівня забруднення</w:t>
      </w:r>
      <w:r>
        <w:rPr>
          <w:sz w:val="28"/>
          <w:szCs w:val="28"/>
        </w:rPr>
        <w:t>.</w:t>
      </w:r>
    </w:p>
    <w:p w:rsidR="00DB3F36" w:rsidRPr="00DB3F36" w:rsidRDefault="00DB3F36" w:rsidP="00DB3F36">
      <w:pPr>
        <w:ind w:firstLine="851"/>
        <w:jc w:val="both"/>
        <w:rPr>
          <w:sz w:val="28"/>
          <w:szCs w:val="28"/>
          <w:lang w:val="uk-UA"/>
        </w:rPr>
      </w:pPr>
      <w:r w:rsidRPr="00DB3F36">
        <w:rPr>
          <w:sz w:val="28"/>
          <w:szCs w:val="28"/>
          <w:lang w:val="uk-UA"/>
        </w:rPr>
        <w:t xml:space="preserve">У зв’язку з цим, підготовлено проєкт наказу Міністерства </w:t>
      </w:r>
      <w:r w:rsidR="00F169AD" w:rsidRPr="00F169AD">
        <w:rPr>
          <w:bCs/>
          <w:sz w:val="28"/>
          <w:szCs w:val="28"/>
          <w:lang w:val="uk-UA"/>
        </w:rPr>
        <w:t>захисту довкілля та природних ресурсів</w:t>
      </w:r>
      <w:r w:rsidR="00F169AD" w:rsidRPr="00F169AD">
        <w:rPr>
          <w:sz w:val="28"/>
          <w:szCs w:val="28"/>
          <w:lang w:val="uk-UA"/>
        </w:rPr>
        <w:t xml:space="preserve"> </w:t>
      </w:r>
      <w:r w:rsidRPr="00DB3F36">
        <w:rPr>
          <w:sz w:val="28"/>
          <w:szCs w:val="28"/>
          <w:lang w:val="uk-UA"/>
        </w:rPr>
        <w:t>України «</w:t>
      </w:r>
      <w:r w:rsidRPr="00DB3F36">
        <w:rPr>
          <w:bCs/>
          <w:sz w:val="28"/>
          <w:szCs w:val="28"/>
          <w:lang w:val="uk-UA"/>
        </w:rPr>
        <w:t xml:space="preserve">Про </w:t>
      </w:r>
      <w:r w:rsidR="00C00CDC">
        <w:rPr>
          <w:bCs/>
          <w:sz w:val="28"/>
          <w:szCs w:val="28"/>
          <w:lang w:val="uk-UA"/>
        </w:rPr>
        <w:t>внесення</w:t>
      </w:r>
      <w:r w:rsidRPr="00DB3F36">
        <w:rPr>
          <w:bCs/>
          <w:sz w:val="28"/>
          <w:szCs w:val="28"/>
          <w:lang w:val="uk-UA"/>
        </w:rPr>
        <w:t xml:space="preserve"> Змін до Методики визначення розмірів шкоди, зумовленої забрудненням і засміченням земельних ресурсів через порушення природоохоронного законодавства</w:t>
      </w:r>
      <w:r w:rsidRPr="00DB3F36">
        <w:rPr>
          <w:sz w:val="28"/>
          <w:szCs w:val="28"/>
          <w:lang w:val="uk-UA"/>
        </w:rPr>
        <w:t>»</w:t>
      </w:r>
      <w:r w:rsidR="00753E1C">
        <w:rPr>
          <w:sz w:val="28"/>
          <w:szCs w:val="28"/>
          <w:lang w:val="uk-UA"/>
        </w:rPr>
        <w:t xml:space="preserve"> (далі – Про</w:t>
      </w:r>
      <w:r w:rsidR="006248C9">
        <w:rPr>
          <w:sz w:val="28"/>
          <w:szCs w:val="28"/>
          <w:lang w:val="uk-UA"/>
        </w:rPr>
        <w:t>є</w:t>
      </w:r>
      <w:r w:rsidR="00753E1C">
        <w:rPr>
          <w:sz w:val="28"/>
          <w:szCs w:val="28"/>
          <w:lang w:val="uk-UA"/>
        </w:rPr>
        <w:t>кт наказу)</w:t>
      </w:r>
      <w:r w:rsidRPr="00DB3F36">
        <w:rPr>
          <w:sz w:val="28"/>
          <w:szCs w:val="28"/>
          <w:lang w:val="uk-UA"/>
        </w:rPr>
        <w:t xml:space="preserve">, яким переглянуто </w:t>
      </w:r>
      <w:r>
        <w:rPr>
          <w:sz w:val="28"/>
          <w:szCs w:val="28"/>
          <w:lang w:val="uk-UA"/>
        </w:rPr>
        <w:t>чинну</w:t>
      </w:r>
      <w:r w:rsidRPr="00DB3F36">
        <w:rPr>
          <w:sz w:val="28"/>
          <w:szCs w:val="28"/>
          <w:lang w:val="uk-UA"/>
        </w:rPr>
        <w:t xml:space="preserve"> </w:t>
      </w:r>
      <w:r w:rsidRPr="00DB3F36">
        <w:rPr>
          <w:color w:val="000000"/>
          <w:sz w:val="28"/>
          <w:szCs w:val="28"/>
          <w:lang w:val="uk-UA" w:eastAsia="uk-UA"/>
        </w:rPr>
        <w:t xml:space="preserve">Методику </w:t>
      </w:r>
      <w:r w:rsidRPr="00DB3F36">
        <w:rPr>
          <w:bCs/>
          <w:color w:val="000000"/>
          <w:sz w:val="28"/>
          <w:szCs w:val="28"/>
          <w:lang w:val="uk-UA" w:eastAsia="uk-UA"/>
        </w:rPr>
        <w:t>з метою приведення її до вимог чинних нормативно-правових актів.</w:t>
      </w:r>
    </w:p>
    <w:p w:rsidR="00DB3F36" w:rsidRPr="002B5091" w:rsidRDefault="00DB3F36" w:rsidP="00DB3F36">
      <w:pPr>
        <w:ind w:firstLine="851"/>
        <w:jc w:val="both"/>
        <w:rPr>
          <w:sz w:val="28"/>
          <w:szCs w:val="28"/>
          <w:lang w:val="uk-UA"/>
        </w:rPr>
      </w:pPr>
      <w:r w:rsidRPr="002B5091">
        <w:rPr>
          <w:sz w:val="28"/>
          <w:szCs w:val="28"/>
          <w:lang w:val="uk-UA"/>
        </w:rPr>
        <w:t xml:space="preserve">Для удосконалення процедури визначення розмірів шкоди, зумовленої забрудненням і засміченням земельних ресурсів через порушення природоохоронного законодавства та встановлення розмірів компенсації шкоди, завданої державі суб’єктами господарювання і </w:t>
      </w:r>
      <w:r w:rsidRPr="002B5091">
        <w:rPr>
          <w:color w:val="000000"/>
          <w:sz w:val="28"/>
          <w:szCs w:val="28"/>
          <w:lang w:val="uk-UA"/>
        </w:rPr>
        <w:t>фізичними особами</w:t>
      </w:r>
      <w:r w:rsidRPr="002B5091">
        <w:rPr>
          <w:sz w:val="28"/>
          <w:szCs w:val="28"/>
          <w:lang w:val="uk-UA"/>
        </w:rPr>
        <w:t xml:space="preserve"> в процесі їх діяльності, внаслідок забруднення земель хімічними речовинами, засміченням промисловими та побутовими та іншими відходами </w:t>
      </w:r>
      <w:r>
        <w:rPr>
          <w:sz w:val="28"/>
          <w:szCs w:val="28"/>
          <w:lang w:val="uk-UA"/>
        </w:rPr>
        <w:br/>
      </w:r>
      <w:r>
        <w:rPr>
          <w:bCs/>
          <w:sz w:val="28"/>
          <w:szCs w:val="28"/>
          <w:lang w:val="uk-UA"/>
        </w:rPr>
        <w:t xml:space="preserve">Національним науковим центром «Інститут ґрунтознавства та агрохімії імені О.Н. Соколовського» Національної академії аграрних наук України </w:t>
      </w:r>
      <w:r w:rsidRPr="002B5091">
        <w:rPr>
          <w:bCs/>
          <w:sz w:val="28"/>
          <w:szCs w:val="28"/>
          <w:lang w:val="uk-UA"/>
        </w:rPr>
        <w:t>виконана н</w:t>
      </w:r>
      <w:r w:rsidRPr="002B5091">
        <w:rPr>
          <w:sz w:val="28"/>
          <w:szCs w:val="28"/>
          <w:lang w:val="uk-UA"/>
        </w:rPr>
        <w:t xml:space="preserve">ауково-дослідна </w:t>
      </w:r>
      <w:r w:rsidRPr="002B5091">
        <w:rPr>
          <w:bCs/>
          <w:sz w:val="28"/>
          <w:szCs w:val="28"/>
          <w:lang w:val="uk-UA"/>
        </w:rPr>
        <w:t>робота: «</w:t>
      </w:r>
      <w:r w:rsidRPr="002B5091">
        <w:rPr>
          <w:sz w:val="28"/>
          <w:szCs w:val="28"/>
          <w:lang w:val="uk-UA"/>
        </w:rPr>
        <w:t>Розроблення доповнень до Методики визначення розмірів шкоди, зумовленої забрудненням і засміченням земельних ресурсів через порушення природоохоронного законодавства».</w:t>
      </w:r>
    </w:p>
    <w:p w:rsidR="00DB3F36" w:rsidRPr="002B5091" w:rsidRDefault="00DB3F36" w:rsidP="00DB3F36">
      <w:pPr>
        <w:ind w:firstLine="851"/>
        <w:jc w:val="both"/>
        <w:rPr>
          <w:bCs/>
          <w:sz w:val="28"/>
          <w:szCs w:val="28"/>
          <w:lang w:val="uk-UA"/>
        </w:rPr>
      </w:pPr>
      <w:r w:rsidRPr="002B5091">
        <w:rPr>
          <w:sz w:val="28"/>
          <w:lang w:val="uk-UA" w:eastAsia="uk-UA"/>
        </w:rPr>
        <w:t xml:space="preserve">Об’єктом дослідження зазначеної науково-дослідної роботи є </w:t>
      </w:r>
      <w:r w:rsidRPr="002B5091">
        <w:rPr>
          <w:bCs/>
          <w:sz w:val="28"/>
          <w:szCs w:val="28"/>
          <w:lang w:val="uk-UA"/>
        </w:rPr>
        <w:t>уточнення та експериментальна перевірка коефіцієнта забруднення земель на різних типах ґрунтів з різними забруднюючими речовинами, підтвердження розрахунку математичними моделями та конкретними прикладами техногенно-забруднених земель.</w:t>
      </w:r>
    </w:p>
    <w:p w:rsidR="00DB3F36" w:rsidRPr="002B5091" w:rsidRDefault="00DB3F36" w:rsidP="00DB3F36">
      <w:pPr>
        <w:tabs>
          <w:tab w:val="num" w:pos="0"/>
        </w:tabs>
        <w:ind w:firstLine="851"/>
        <w:jc w:val="both"/>
        <w:rPr>
          <w:bCs/>
          <w:sz w:val="28"/>
          <w:szCs w:val="28"/>
          <w:lang w:val="uk-UA"/>
        </w:rPr>
      </w:pPr>
      <w:r w:rsidRPr="002B5091">
        <w:rPr>
          <w:bCs/>
          <w:sz w:val="28"/>
          <w:szCs w:val="28"/>
          <w:lang w:val="uk-UA"/>
        </w:rPr>
        <w:t xml:space="preserve">Метою </w:t>
      </w:r>
      <w:r w:rsidRPr="002B5091">
        <w:rPr>
          <w:sz w:val="28"/>
          <w:lang w:val="uk-UA" w:eastAsia="uk-UA"/>
        </w:rPr>
        <w:t xml:space="preserve">зазначеної науково-дослідної роботи </w:t>
      </w:r>
      <w:r w:rsidRPr="002B5091">
        <w:rPr>
          <w:bCs/>
          <w:sz w:val="28"/>
          <w:szCs w:val="28"/>
          <w:lang w:val="uk-UA"/>
        </w:rPr>
        <w:t>є забезпечення запобігання та зменшення забруднення земель всіх категорій та форм власності, підвищення відповідальності суб’єктів господарювання.</w:t>
      </w:r>
    </w:p>
    <w:p w:rsidR="00DB3F36" w:rsidRPr="002B5091" w:rsidRDefault="00DB3F36" w:rsidP="00DB3F36">
      <w:pPr>
        <w:pStyle w:val="21"/>
        <w:tabs>
          <w:tab w:val="num" w:pos="0"/>
        </w:tabs>
        <w:spacing w:after="0" w:line="240" w:lineRule="auto"/>
        <w:ind w:firstLine="851"/>
        <w:rPr>
          <w:bCs/>
          <w:szCs w:val="28"/>
        </w:rPr>
      </w:pPr>
      <w:r w:rsidRPr="002B5091">
        <w:rPr>
          <w:szCs w:val="28"/>
        </w:rPr>
        <w:t xml:space="preserve">З метою удосконалення </w:t>
      </w:r>
      <w:r w:rsidRPr="002B5091">
        <w:rPr>
          <w:bCs/>
          <w:szCs w:val="28"/>
        </w:rPr>
        <w:t>механізму визначення розмірів шкоди, зумовленої забрудненням і засміченням земельних ресурсів через порушення природоохоронного законодавства розроблено нові підходи до визначення коефіцієнту забруднення ґрунтів. На конкретних прикладах техногенно-забруднених земель на різних типах ґрунтів з різними забруднюючими речовинами уточнено та експериментально перевірено коефіцієнти забруднення земель та розміри відшкодувань за забруднення земельних ресурсів через порушення природоохоронного законодавства. Отримані шляхом розрахунків коефіцієнти небезпечності забруднюючих речовин, що надходять до ґрунту, включають науково та експериментально обґрунтований перелік показників небезпечності забруднювачів і базуються на основних положеннях діючих стандартів.</w:t>
      </w:r>
    </w:p>
    <w:p w:rsidR="00DB3F36" w:rsidRPr="002B5091" w:rsidRDefault="00DB3F36" w:rsidP="00DB3F36">
      <w:pPr>
        <w:pStyle w:val="21"/>
        <w:tabs>
          <w:tab w:val="num" w:pos="0"/>
        </w:tabs>
        <w:spacing w:after="0" w:line="240" w:lineRule="auto"/>
        <w:ind w:firstLine="851"/>
        <w:rPr>
          <w:szCs w:val="28"/>
        </w:rPr>
      </w:pPr>
      <w:r w:rsidRPr="002B5091">
        <w:rPr>
          <w:bCs/>
          <w:szCs w:val="28"/>
        </w:rPr>
        <w:t xml:space="preserve">Розрахунки розмірів шкоди, проведені на конкретних прикладах забруднення земель різними хімічними речовинами, показують, що за удосконаленого підходу при забрудненні ґрунту слабкого рівня величини відшкодувань, обчисленні за чинною Методикою і удосконаленим методом, майже не відрізняються, або повністю співпадають. За середнього рівня </w:t>
      </w:r>
      <w:r w:rsidRPr="002B5091">
        <w:rPr>
          <w:bCs/>
          <w:szCs w:val="28"/>
        </w:rPr>
        <w:lastRenderedPageBreak/>
        <w:t>забруднення, розмір відшкодувань за удосконаленим методом є вищим в 2-3,4 рази, а у випадках сильного та особливо сильного забруднення – вище у 4-6 разів.</w:t>
      </w:r>
    </w:p>
    <w:p w:rsidR="00DB3F36" w:rsidRDefault="00DB3F36" w:rsidP="00DB3F36">
      <w:pPr>
        <w:pStyle w:val="21"/>
        <w:tabs>
          <w:tab w:val="num" w:pos="0"/>
        </w:tabs>
        <w:spacing w:after="0" w:line="240" w:lineRule="auto"/>
        <w:ind w:firstLine="851"/>
        <w:rPr>
          <w:szCs w:val="28"/>
        </w:rPr>
      </w:pPr>
      <w:r w:rsidRPr="002B5091">
        <w:rPr>
          <w:szCs w:val="28"/>
        </w:rPr>
        <w:t xml:space="preserve">Розв’язання проблеми </w:t>
      </w:r>
      <w:r w:rsidRPr="002B5091">
        <w:rPr>
          <w:bCs/>
          <w:szCs w:val="28"/>
        </w:rPr>
        <w:t xml:space="preserve">недосконалого способу розрахунку визначення розмірів шкоди, зумовленої забрудненням і засміченням земельних ресурсів </w:t>
      </w:r>
      <w:r w:rsidRPr="00D4314A">
        <w:rPr>
          <w:bCs/>
          <w:szCs w:val="28"/>
        </w:rPr>
        <w:t xml:space="preserve">через порушення природоохоронного законодавства </w:t>
      </w:r>
      <w:r w:rsidRPr="00D4314A">
        <w:rPr>
          <w:szCs w:val="28"/>
        </w:rPr>
        <w:t xml:space="preserve">можливе шляхом прийняття наказу Міністерства </w:t>
      </w:r>
      <w:r w:rsidR="00F169AD" w:rsidRPr="00F169AD">
        <w:rPr>
          <w:bCs/>
          <w:szCs w:val="28"/>
        </w:rPr>
        <w:t>захисту довкілля та природних ресурсів</w:t>
      </w:r>
      <w:r w:rsidR="00F169AD" w:rsidRPr="00D4314A">
        <w:rPr>
          <w:szCs w:val="28"/>
        </w:rPr>
        <w:t xml:space="preserve"> </w:t>
      </w:r>
      <w:r w:rsidRPr="00D4314A">
        <w:rPr>
          <w:szCs w:val="28"/>
        </w:rPr>
        <w:t xml:space="preserve">України «Про </w:t>
      </w:r>
      <w:r w:rsidR="00C00CDC">
        <w:rPr>
          <w:szCs w:val="28"/>
        </w:rPr>
        <w:t>внесення</w:t>
      </w:r>
      <w:r w:rsidRPr="00D4314A">
        <w:rPr>
          <w:szCs w:val="28"/>
        </w:rPr>
        <w:t xml:space="preserve"> Змін до Методики </w:t>
      </w:r>
      <w:r w:rsidRPr="00D4314A">
        <w:rPr>
          <w:bCs/>
          <w:szCs w:val="28"/>
        </w:rPr>
        <w:t>визначення розмірів шкоди, зумовленої забрудненням і засміченням земельних ресурсів через порушення природоохоронного законодавства»</w:t>
      </w:r>
      <w:r w:rsidRPr="00D4314A">
        <w:rPr>
          <w:szCs w:val="28"/>
        </w:rPr>
        <w:t>.</w:t>
      </w:r>
    </w:p>
    <w:p w:rsidR="00753E1C" w:rsidRPr="00D4314A" w:rsidRDefault="00753E1C" w:rsidP="00DB3F36">
      <w:pPr>
        <w:pStyle w:val="21"/>
        <w:tabs>
          <w:tab w:val="num" w:pos="0"/>
        </w:tabs>
        <w:spacing w:after="0" w:line="240" w:lineRule="auto"/>
        <w:ind w:firstLine="851"/>
        <w:rPr>
          <w:szCs w:val="28"/>
        </w:rPr>
      </w:pPr>
      <w:r>
        <w:rPr>
          <w:szCs w:val="28"/>
        </w:rPr>
        <w:t xml:space="preserve">Також Проєктом наказу </w:t>
      </w:r>
      <w:r w:rsidR="006248C9">
        <w:rPr>
          <w:szCs w:val="28"/>
        </w:rPr>
        <w:t xml:space="preserve">приводиться у відповідність до вимог чинних нормативно-правових актів </w:t>
      </w:r>
      <w:r w:rsidR="005E2288">
        <w:rPr>
          <w:szCs w:val="28"/>
        </w:rPr>
        <w:t xml:space="preserve">порядок </w:t>
      </w:r>
      <w:r w:rsidR="00274D6E">
        <w:rPr>
          <w:szCs w:val="28"/>
        </w:rPr>
        <w:t>отримання інформації про</w:t>
      </w:r>
      <w:r w:rsidR="005E2288">
        <w:rPr>
          <w:szCs w:val="28"/>
        </w:rPr>
        <w:t xml:space="preserve"> нормативн</w:t>
      </w:r>
      <w:r w:rsidR="00274D6E">
        <w:rPr>
          <w:szCs w:val="28"/>
        </w:rPr>
        <w:t>у</w:t>
      </w:r>
      <w:r w:rsidR="005E2288">
        <w:rPr>
          <w:szCs w:val="28"/>
        </w:rPr>
        <w:t xml:space="preserve"> грошов</w:t>
      </w:r>
      <w:r w:rsidR="00274D6E">
        <w:rPr>
          <w:szCs w:val="28"/>
        </w:rPr>
        <w:t>у</w:t>
      </w:r>
      <w:r w:rsidR="005E2288">
        <w:rPr>
          <w:szCs w:val="28"/>
        </w:rPr>
        <w:t xml:space="preserve"> оцінк</w:t>
      </w:r>
      <w:r w:rsidR="00274D6E">
        <w:rPr>
          <w:szCs w:val="28"/>
        </w:rPr>
        <w:t>у</w:t>
      </w:r>
      <w:r w:rsidR="005E2288">
        <w:rPr>
          <w:szCs w:val="28"/>
        </w:rPr>
        <w:t xml:space="preserve"> земельн</w:t>
      </w:r>
      <w:r w:rsidR="00274D6E">
        <w:rPr>
          <w:szCs w:val="28"/>
        </w:rPr>
        <w:t>ої</w:t>
      </w:r>
      <w:r w:rsidR="005E2288">
        <w:rPr>
          <w:szCs w:val="28"/>
        </w:rPr>
        <w:t xml:space="preserve"> ділян</w:t>
      </w:r>
      <w:r w:rsidR="00274D6E">
        <w:rPr>
          <w:szCs w:val="28"/>
        </w:rPr>
        <w:t>ки, яка застосовується при визначенні розмірів шкоди.</w:t>
      </w:r>
    </w:p>
    <w:p w:rsidR="00D16490" w:rsidRPr="00D4314A" w:rsidRDefault="00D16490" w:rsidP="006C145D">
      <w:pPr>
        <w:ind w:firstLine="567"/>
        <w:jc w:val="both"/>
        <w:rPr>
          <w:sz w:val="28"/>
          <w:szCs w:val="28"/>
          <w:lang w:val="uk-UA"/>
        </w:rPr>
      </w:pPr>
    </w:p>
    <w:p w:rsidR="00D16490" w:rsidRPr="00D4314A" w:rsidRDefault="00D16490" w:rsidP="006C145D">
      <w:pPr>
        <w:ind w:firstLine="567"/>
        <w:jc w:val="both"/>
        <w:rPr>
          <w:sz w:val="28"/>
          <w:szCs w:val="28"/>
          <w:lang w:val="uk-UA"/>
        </w:rPr>
      </w:pPr>
      <w:r w:rsidRPr="00D4314A">
        <w:rPr>
          <w:sz w:val="28"/>
          <w:szCs w:val="28"/>
          <w:lang w:val="uk-UA"/>
        </w:rPr>
        <w:t>Основні групи (підгрупи), на які 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3246"/>
        <w:gridCol w:w="3234"/>
      </w:tblGrid>
      <w:tr w:rsidR="00D16490" w:rsidRPr="00D4314A" w:rsidTr="00A62702">
        <w:tc>
          <w:tcPr>
            <w:tcW w:w="3374" w:type="dxa"/>
            <w:shd w:val="clear" w:color="auto" w:fill="auto"/>
          </w:tcPr>
          <w:p w:rsidR="00D16490" w:rsidRPr="00D4314A" w:rsidRDefault="00D16490" w:rsidP="000677CD">
            <w:pPr>
              <w:jc w:val="center"/>
              <w:rPr>
                <w:sz w:val="28"/>
                <w:lang w:val="uk-UA" w:eastAsia="uk-UA"/>
              </w:rPr>
            </w:pPr>
            <w:r w:rsidRPr="00D4314A">
              <w:rPr>
                <w:sz w:val="28"/>
                <w:lang w:val="uk-UA" w:eastAsia="uk-UA"/>
              </w:rPr>
              <w:t>Групи (підгрупи)</w:t>
            </w:r>
          </w:p>
        </w:tc>
        <w:tc>
          <w:tcPr>
            <w:tcW w:w="3246" w:type="dxa"/>
            <w:shd w:val="clear" w:color="auto" w:fill="auto"/>
          </w:tcPr>
          <w:p w:rsidR="00D16490" w:rsidRPr="00D4314A" w:rsidRDefault="00D16490" w:rsidP="000677CD">
            <w:pPr>
              <w:jc w:val="center"/>
              <w:rPr>
                <w:sz w:val="28"/>
                <w:lang w:val="uk-UA" w:eastAsia="uk-UA"/>
              </w:rPr>
            </w:pPr>
            <w:r w:rsidRPr="00D4314A">
              <w:rPr>
                <w:sz w:val="28"/>
                <w:lang w:val="uk-UA" w:eastAsia="uk-UA"/>
              </w:rPr>
              <w:t>Так</w:t>
            </w:r>
          </w:p>
        </w:tc>
        <w:tc>
          <w:tcPr>
            <w:tcW w:w="3234" w:type="dxa"/>
            <w:shd w:val="clear" w:color="auto" w:fill="auto"/>
          </w:tcPr>
          <w:p w:rsidR="00D16490" w:rsidRPr="00D4314A" w:rsidRDefault="00D16490" w:rsidP="000677CD">
            <w:pPr>
              <w:jc w:val="center"/>
              <w:rPr>
                <w:sz w:val="28"/>
                <w:lang w:val="uk-UA" w:eastAsia="uk-UA"/>
              </w:rPr>
            </w:pPr>
            <w:r w:rsidRPr="00D4314A">
              <w:rPr>
                <w:sz w:val="28"/>
                <w:lang w:val="uk-UA" w:eastAsia="uk-UA"/>
              </w:rPr>
              <w:t>Ні</w:t>
            </w:r>
          </w:p>
        </w:tc>
      </w:tr>
      <w:tr w:rsidR="00D16490" w:rsidRPr="00D4314A" w:rsidTr="00A62702">
        <w:tc>
          <w:tcPr>
            <w:tcW w:w="3374" w:type="dxa"/>
            <w:shd w:val="clear" w:color="auto" w:fill="auto"/>
          </w:tcPr>
          <w:p w:rsidR="00D16490" w:rsidRPr="00D4314A" w:rsidRDefault="00D16490" w:rsidP="000677CD">
            <w:pPr>
              <w:jc w:val="both"/>
              <w:rPr>
                <w:sz w:val="28"/>
                <w:lang w:val="uk-UA" w:eastAsia="uk-UA"/>
              </w:rPr>
            </w:pPr>
            <w:r w:rsidRPr="00D4314A">
              <w:rPr>
                <w:sz w:val="28"/>
                <w:lang w:val="uk-UA" w:eastAsia="uk-UA"/>
              </w:rPr>
              <w:t>Громадяни</w:t>
            </w:r>
          </w:p>
        </w:tc>
        <w:tc>
          <w:tcPr>
            <w:tcW w:w="3246" w:type="dxa"/>
            <w:shd w:val="clear" w:color="auto" w:fill="auto"/>
          </w:tcPr>
          <w:p w:rsidR="00D16490" w:rsidRPr="00D4314A" w:rsidRDefault="00D16490" w:rsidP="000677CD">
            <w:pPr>
              <w:jc w:val="center"/>
              <w:rPr>
                <w:sz w:val="28"/>
                <w:lang w:val="uk-UA" w:eastAsia="uk-UA"/>
              </w:rPr>
            </w:pPr>
            <w:r w:rsidRPr="00D4314A">
              <w:rPr>
                <w:sz w:val="28"/>
                <w:lang w:val="uk-UA" w:eastAsia="uk-UA"/>
              </w:rPr>
              <w:t>+</w:t>
            </w:r>
          </w:p>
        </w:tc>
        <w:tc>
          <w:tcPr>
            <w:tcW w:w="3234" w:type="dxa"/>
            <w:shd w:val="clear" w:color="auto" w:fill="auto"/>
          </w:tcPr>
          <w:p w:rsidR="00D16490" w:rsidRPr="00D4314A" w:rsidRDefault="00D4314A" w:rsidP="00D4314A">
            <w:pPr>
              <w:jc w:val="center"/>
              <w:rPr>
                <w:sz w:val="28"/>
                <w:lang w:val="uk-UA" w:eastAsia="uk-UA"/>
              </w:rPr>
            </w:pPr>
            <w:r>
              <w:rPr>
                <w:sz w:val="28"/>
                <w:lang w:val="uk-UA" w:eastAsia="uk-UA"/>
              </w:rPr>
              <w:t>–</w:t>
            </w:r>
          </w:p>
        </w:tc>
      </w:tr>
      <w:tr w:rsidR="00D16490" w:rsidRPr="00D4314A" w:rsidTr="00A62702">
        <w:tc>
          <w:tcPr>
            <w:tcW w:w="3374" w:type="dxa"/>
            <w:shd w:val="clear" w:color="auto" w:fill="auto"/>
          </w:tcPr>
          <w:p w:rsidR="00D16490" w:rsidRPr="00D4314A" w:rsidRDefault="00D16490" w:rsidP="000677CD">
            <w:pPr>
              <w:jc w:val="both"/>
              <w:rPr>
                <w:sz w:val="28"/>
                <w:lang w:val="uk-UA" w:eastAsia="uk-UA"/>
              </w:rPr>
            </w:pPr>
            <w:r w:rsidRPr="00D4314A">
              <w:rPr>
                <w:sz w:val="28"/>
                <w:lang w:val="uk-UA" w:eastAsia="uk-UA"/>
              </w:rPr>
              <w:t>Держава</w:t>
            </w:r>
          </w:p>
        </w:tc>
        <w:tc>
          <w:tcPr>
            <w:tcW w:w="3246" w:type="dxa"/>
            <w:shd w:val="clear" w:color="auto" w:fill="auto"/>
          </w:tcPr>
          <w:p w:rsidR="00D16490" w:rsidRPr="00D4314A" w:rsidRDefault="00D16490" w:rsidP="000677CD">
            <w:pPr>
              <w:jc w:val="center"/>
              <w:rPr>
                <w:sz w:val="28"/>
                <w:lang w:val="uk-UA" w:eastAsia="uk-UA"/>
              </w:rPr>
            </w:pPr>
            <w:r w:rsidRPr="00D4314A">
              <w:rPr>
                <w:sz w:val="28"/>
                <w:lang w:val="uk-UA" w:eastAsia="uk-UA"/>
              </w:rPr>
              <w:t>+</w:t>
            </w:r>
          </w:p>
        </w:tc>
        <w:tc>
          <w:tcPr>
            <w:tcW w:w="3234" w:type="dxa"/>
            <w:shd w:val="clear" w:color="auto" w:fill="auto"/>
          </w:tcPr>
          <w:p w:rsidR="00D16490" w:rsidRPr="00D4314A" w:rsidRDefault="00D4314A" w:rsidP="000677CD">
            <w:pPr>
              <w:jc w:val="center"/>
              <w:rPr>
                <w:sz w:val="28"/>
                <w:lang w:val="uk-UA" w:eastAsia="uk-UA"/>
              </w:rPr>
            </w:pPr>
            <w:r>
              <w:rPr>
                <w:sz w:val="28"/>
                <w:lang w:val="uk-UA" w:eastAsia="uk-UA"/>
              </w:rPr>
              <w:t>–</w:t>
            </w:r>
          </w:p>
        </w:tc>
      </w:tr>
      <w:tr w:rsidR="00D16490" w:rsidRPr="00D4314A" w:rsidTr="00A62702">
        <w:tc>
          <w:tcPr>
            <w:tcW w:w="3374" w:type="dxa"/>
            <w:shd w:val="clear" w:color="auto" w:fill="auto"/>
          </w:tcPr>
          <w:p w:rsidR="00D16490" w:rsidRPr="00D4314A" w:rsidRDefault="00D16490" w:rsidP="000677CD">
            <w:pPr>
              <w:jc w:val="both"/>
              <w:rPr>
                <w:sz w:val="28"/>
                <w:lang w:val="uk-UA" w:eastAsia="uk-UA"/>
              </w:rPr>
            </w:pPr>
            <w:r w:rsidRPr="00D4314A">
              <w:rPr>
                <w:sz w:val="28"/>
                <w:lang w:val="uk-UA" w:eastAsia="uk-UA"/>
              </w:rPr>
              <w:t>Суб’єкти господарювання,</w:t>
            </w:r>
          </w:p>
        </w:tc>
        <w:tc>
          <w:tcPr>
            <w:tcW w:w="3246" w:type="dxa"/>
            <w:shd w:val="clear" w:color="auto" w:fill="auto"/>
          </w:tcPr>
          <w:p w:rsidR="00D16490" w:rsidRPr="00D4314A" w:rsidRDefault="00D16490" w:rsidP="000677CD">
            <w:pPr>
              <w:jc w:val="center"/>
              <w:rPr>
                <w:sz w:val="28"/>
                <w:lang w:val="uk-UA" w:eastAsia="uk-UA"/>
              </w:rPr>
            </w:pPr>
            <w:r w:rsidRPr="00D4314A">
              <w:rPr>
                <w:sz w:val="28"/>
                <w:lang w:val="uk-UA" w:eastAsia="uk-UA"/>
              </w:rPr>
              <w:t>+</w:t>
            </w:r>
          </w:p>
        </w:tc>
        <w:tc>
          <w:tcPr>
            <w:tcW w:w="3234" w:type="dxa"/>
            <w:shd w:val="clear" w:color="auto" w:fill="auto"/>
          </w:tcPr>
          <w:p w:rsidR="00D16490" w:rsidRPr="00D4314A" w:rsidRDefault="00D4314A" w:rsidP="000677CD">
            <w:pPr>
              <w:jc w:val="center"/>
              <w:rPr>
                <w:sz w:val="28"/>
                <w:lang w:val="uk-UA" w:eastAsia="uk-UA"/>
              </w:rPr>
            </w:pPr>
            <w:r>
              <w:rPr>
                <w:sz w:val="28"/>
                <w:lang w:val="uk-UA" w:eastAsia="uk-UA"/>
              </w:rPr>
              <w:t>–</w:t>
            </w:r>
          </w:p>
        </w:tc>
      </w:tr>
    </w:tbl>
    <w:p w:rsidR="00A62702" w:rsidRPr="00D4314A" w:rsidRDefault="00A62702" w:rsidP="00A62702">
      <w:pPr>
        <w:pStyle w:val="a3"/>
        <w:ind w:firstLine="851"/>
        <w:jc w:val="both"/>
        <w:rPr>
          <w:bCs/>
          <w:szCs w:val="28"/>
        </w:rPr>
      </w:pPr>
    </w:p>
    <w:p w:rsidR="00D4314A" w:rsidRPr="00D4314A" w:rsidRDefault="00D4314A" w:rsidP="00D4314A">
      <w:pPr>
        <w:ind w:firstLine="851"/>
        <w:jc w:val="both"/>
        <w:rPr>
          <w:bCs/>
          <w:sz w:val="28"/>
          <w:szCs w:val="28"/>
          <w:lang w:val="uk-UA"/>
        </w:rPr>
      </w:pPr>
      <w:r w:rsidRPr="00D4314A">
        <w:rPr>
          <w:bCs/>
          <w:sz w:val="28"/>
          <w:szCs w:val="28"/>
          <w:lang w:val="uk-UA"/>
        </w:rPr>
        <w:t>Зазначена проблема не може бути розв’язана за допомогою ринкових механізмів.</w:t>
      </w:r>
    </w:p>
    <w:p w:rsidR="00D4314A" w:rsidRPr="00D4314A" w:rsidRDefault="00D4314A" w:rsidP="00D4314A">
      <w:pPr>
        <w:pStyle w:val="Textbody"/>
        <w:spacing w:after="0" w:line="240" w:lineRule="auto"/>
        <w:ind w:firstLine="851"/>
        <w:jc w:val="both"/>
        <w:rPr>
          <w:rFonts w:ascii="Times New Roman" w:hAnsi="Times New Roman" w:cs="Times New Roman"/>
          <w:color w:val="auto"/>
          <w:sz w:val="28"/>
          <w:szCs w:val="28"/>
          <w:lang w:val="uk-UA"/>
        </w:rPr>
      </w:pPr>
      <w:r w:rsidRPr="00D4314A">
        <w:rPr>
          <w:rFonts w:ascii="Times New Roman" w:hAnsi="Times New Roman" w:cs="Times New Roman"/>
          <w:color w:val="auto"/>
          <w:kern w:val="0"/>
          <w:sz w:val="28"/>
          <w:szCs w:val="28"/>
          <w:lang w:val="uk-UA" w:eastAsia="uk-UA" w:bidi="ar-SA"/>
        </w:rPr>
        <w:t xml:space="preserve">Проблема, яку пропонується врегулювати в результаті прийняття регуляторного акта, є важливою і не може бути розв’язана за допомогою ринкових механізмів, оскільки, зазначене </w:t>
      </w:r>
      <w:r w:rsidRPr="00D4314A">
        <w:rPr>
          <w:rFonts w:ascii="Times New Roman" w:hAnsi="Times New Roman" w:cs="Times New Roman"/>
          <w:color w:val="auto"/>
          <w:sz w:val="28"/>
          <w:szCs w:val="28"/>
          <w:lang w:val="uk-UA"/>
        </w:rPr>
        <w:t>питання регулюється виключно нормативно-правовими актами.</w:t>
      </w:r>
    </w:p>
    <w:p w:rsidR="006F6702" w:rsidRPr="00D4314A" w:rsidRDefault="006F6702" w:rsidP="006C145D">
      <w:pPr>
        <w:ind w:firstLine="567"/>
        <w:jc w:val="both"/>
        <w:rPr>
          <w:sz w:val="28"/>
          <w:szCs w:val="28"/>
        </w:rPr>
      </w:pPr>
    </w:p>
    <w:p w:rsidR="006C145D" w:rsidRDefault="007359CF" w:rsidP="007359CF">
      <w:pPr>
        <w:tabs>
          <w:tab w:val="num" w:pos="0"/>
        </w:tabs>
        <w:ind w:firstLine="567"/>
        <w:jc w:val="center"/>
        <w:rPr>
          <w:b/>
          <w:sz w:val="28"/>
          <w:szCs w:val="28"/>
          <w:lang w:val="uk-UA"/>
        </w:rPr>
      </w:pPr>
      <w:r w:rsidRPr="002B5091">
        <w:rPr>
          <w:b/>
          <w:sz w:val="28"/>
          <w:szCs w:val="28"/>
          <w:lang w:val="uk-UA"/>
        </w:rPr>
        <w:t>ІІ</w:t>
      </w:r>
      <w:r w:rsidR="006C145D" w:rsidRPr="002B5091">
        <w:rPr>
          <w:b/>
          <w:sz w:val="28"/>
          <w:szCs w:val="28"/>
          <w:lang w:val="uk-UA"/>
        </w:rPr>
        <w:t>.</w:t>
      </w:r>
      <w:r w:rsidR="00C16BC8">
        <w:rPr>
          <w:b/>
          <w:sz w:val="28"/>
          <w:szCs w:val="28"/>
          <w:lang w:val="uk-UA"/>
        </w:rPr>
        <w:t xml:space="preserve"> </w:t>
      </w:r>
      <w:r w:rsidRPr="002B5091">
        <w:rPr>
          <w:b/>
          <w:sz w:val="28"/>
          <w:szCs w:val="28"/>
          <w:lang w:val="uk-UA"/>
        </w:rPr>
        <w:t>Цілі</w:t>
      </w:r>
      <w:r w:rsidR="006C145D" w:rsidRPr="002B5091">
        <w:rPr>
          <w:b/>
          <w:sz w:val="28"/>
          <w:szCs w:val="28"/>
          <w:lang w:val="uk-UA"/>
        </w:rPr>
        <w:t xml:space="preserve"> державного регулювання</w:t>
      </w:r>
    </w:p>
    <w:p w:rsidR="00A45AB0" w:rsidRDefault="00A45AB0" w:rsidP="007359CF">
      <w:pPr>
        <w:tabs>
          <w:tab w:val="num" w:pos="0"/>
        </w:tabs>
        <w:ind w:firstLine="567"/>
        <w:jc w:val="center"/>
        <w:rPr>
          <w:b/>
          <w:sz w:val="28"/>
          <w:szCs w:val="28"/>
          <w:lang w:val="uk-UA"/>
        </w:rPr>
      </w:pPr>
    </w:p>
    <w:p w:rsidR="008E327B" w:rsidRPr="008E327B" w:rsidRDefault="008E327B" w:rsidP="008E327B">
      <w:pPr>
        <w:widowControl w:val="0"/>
        <w:spacing w:line="240" w:lineRule="atLeast"/>
        <w:ind w:firstLine="851"/>
        <w:jc w:val="both"/>
        <w:rPr>
          <w:sz w:val="28"/>
          <w:szCs w:val="28"/>
          <w:lang w:val="uk-UA" w:eastAsia="uk-UA"/>
        </w:rPr>
      </w:pPr>
      <w:r w:rsidRPr="008E327B">
        <w:rPr>
          <w:sz w:val="28"/>
          <w:szCs w:val="28"/>
          <w:lang w:val="uk-UA" w:eastAsia="uk-UA"/>
        </w:rPr>
        <w:t xml:space="preserve">Проєкт акта спрямований на розв’язання проблем, визначених у попередньому розділі аналізу регуляторного впливу. Прийняття проєкту акту забезпечить: </w:t>
      </w:r>
    </w:p>
    <w:p w:rsidR="00523CDF" w:rsidRPr="008E327B" w:rsidRDefault="00523CDF" w:rsidP="008E327B">
      <w:pPr>
        <w:ind w:firstLine="851"/>
        <w:jc w:val="both"/>
        <w:rPr>
          <w:sz w:val="28"/>
          <w:szCs w:val="28"/>
          <w:lang w:val="uk-UA"/>
        </w:rPr>
      </w:pPr>
      <w:r w:rsidRPr="008E327B">
        <w:rPr>
          <w:sz w:val="28"/>
          <w:szCs w:val="28"/>
          <w:lang w:val="uk-UA"/>
        </w:rPr>
        <w:t>- актуалізація розміру шкоди завданої державі внаслідок забруднення земель хімічними речовинами, засмічення промисловими, побутовими та іншими відходами суб’єктами господарювання та фізичними особами у процесі господарської та іншої діяльності</w:t>
      </w:r>
      <w:r w:rsidR="004A1B1C">
        <w:rPr>
          <w:sz w:val="28"/>
          <w:szCs w:val="28"/>
          <w:lang w:val="uk-UA"/>
        </w:rPr>
        <w:t xml:space="preserve"> відносно рівня забруднення</w:t>
      </w:r>
      <w:r w:rsidRPr="008E327B">
        <w:rPr>
          <w:sz w:val="28"/>
          <w:szCs w:val="28"/>
          <w:lang w:val="uk-UA"/>
        </w:rPr>
        <w:t xml:space="preserve">; </w:t>
      </w:r>
    </w:p>
    <w:p w:rsidR="008E327B" w:rsidRPr="008E327B" w:rsidRDefault="00523CDF" w:rsidP="008E327B">
      <w:pPr>
        <w:ind w:firstLine="851"/>
        <w:jc w:val="both"/>
        <w:rPr>
          <w:color w:val="000000"/>
          <w:sz w:val="28"/>
          <w:szCs w:val="28"/>
          <w:shd w:val="clear" w:color="auto" w:fill="FFFFFF"/>
          <w:lang w:val="uk-UA"/>
        </w:rPr>
      </w:pPr>
      <w:r w:rsidRPr="008E327B">
        <w:rPr>
          <w:sz w:val="28"/>
          <w:szCs w:val="28"/>
          <w:lang w:val="uk-UA"/>
        </w:rPr>
        <w:t xml:space="preserve">- </w:t>
      </w:r>
      <w:r w:rsidR="00A62702" w:rsidRPr="008E327B">
        <w:rPr>
          <w:sz w:val="28"/>
          <w:szCs w:val="28"/>
          <w:lang w:val="uk-UA"/>
        </w:rPr>
        <w:t>зменшення кількості порушень вимог природоохоронного законодавства у зв’язку з посиленням відповідальності за вчинені порушення</w:t>
      </w:r>
      <w:r w:rsidR="008E327B" w:rsidRPr="008E327B">
        <w:rPr>
          <w:sz w:val="28"/>
          <w:szCs w:val="28"/>
          <w:lang w:val="uk-UA"/>
        </w:rPr>
        <w:t xml:space="preserve"> </w:t>
      </w:r>
      <w:r w:rsidR="003440EF" w:rsidRPr="008E327B">
        <w:rPr>
          <w:color w:val="000000"/>
          <w:sz w:val="28"/>
          <w:szCs w:val="28"/>
          <w:shd w:val="clear" w:color="auto" w:fill="FFFFFF"/>
          <w:lang w:val="uk-UA"/>
        </w:rPr>
        <w:t>у сфері охорони навколишнього природного середовища, раціонального використання, відтворення і охорони природних ресурсів, у сфері охорони навколишнього природного середовища</w:t>
      </w:r>
      <w:r w:rsidR="008E327B" w:rsidRPr="008E327B">
        <w:rPr>
          <w:color w:val="000000"/>
          <w:sz w:val="28"/>
          <w:szCs w:val="28"/>
          <w:shd w:val="clear" w:color="auto" w:fill="FFFFFF"/>
          <w:lang w:val="uk-UA"/>
        </w:rPr>
        <w:t>;</w:t>
      </w:r>
    </w:p>
    <w:p w:rsidR="00523CDF" w:rsidRPr="008E327B" w:rsidRDefault="008E327B" w:rsidP="00523CDF">
      <w:pPr>
        <w:ind w:firstLine="851"/>
        <w:jc w:val="both"/>
        <w:rPr>
          <w:sz w:val="28"/>
          <w:szCs w:val="28"/>
          <w:lang w:val="uk-UA"/>
        </w:rPr>
      </w:pPr>
      <w:r>
        <w:rPr>
          <w:color w:val="000000"/>
          <w:sz w:val="28"/>
          <w:szCs w:val="28"/>
          <w:shd w:val="clear" w:color="auto" w:fill="FFFFFF"/>
          <w:lang w:val="uk-UA"/>
        </w:rPr>
        <w:lastRenderedPageBreak/>
        <w:t xml:space="preserve">- </w:t>
      </w:r>
      <w:r w:rsidRPr="008E327B">
        <w:rPr>
          <w:sz w:val="28"/>
          <w:szCs w:val="28"/>
          <w:lang w:val="uk-UA"/>
        </w:rPr>
        <w:t>прив</w:t>
      </w:r>
      <w:r w:rsidR="007F5B8A">
        <w:rPr>
          <w:sz w:val="28"/>
          <w:szCs w:val="28"/>
          <w:lang w:val="uk-UA"/>
        </w:rPr>
        <w:t>е</w:t>
      </w:r>
      <w:r w:rsidRPr="008E327B">
        <w:rPr>
          <w:sz w:val="28"/>
          <w:szCs w:val="28"/>
          <w:lang w:val="uk-UA"/>
        </w:rPr>
        <w:t>д</w:t>
      </w:r>
      <w:r>
        <w:rPr>
          <w:sz w:val="28"/>
          <w:szCs w:val="28"/>
          <w:lang w:val="uk-UA"/>
        </w:rPr>
        <w:t>ення</w:t>
      </w:r>
      <w:r w:rsidRPr="008E327B">
        <w:rPr>
          <w:sz w:val="28"/>
          <w:szCs w:val="28"/>
          <w:lang w:val="uk-UA"/>
        </w:rPr>
        <w:t xml:space="preserve"> у відповідність до вимог чинних нормативно-правових актів поряд</w:t>
      </w:r>
      <w:r>
        <w:rPr>
          <w:sz w:val="28"/>
          <w:szCs w:val="28"/>
          <w:lang w:val="uk-UA"/>
        </w:rPr>
        <w:t>ку</w:t>
      </w:r>
      <w:r w:rsidRPr="008E327B">
        <w:rPr>
          <w:sz w:val="28"/>
          <w:szCs w:val="28"/>
          <w:lang w:val="uk-UA"/>
        </w:rPr>
        <w:t xml:space="preserve"> отримання інформації про нормативну грошову оцінку земельної ділянки, яка застосовується при визначенні розмірів шкоди</w:t>
      </w:r>
      <w:r w:rsidR="003440EF" w:rsidRPr="008E327B">
        <w:rPr>
          <w:sz w:val="28"/>
          <w:szCs w:val="28"/>
          <w:lang w:val="uk-UA"/>
        </w:rPr>
        <w:t>.</w:t>
      </w:r>
    </w:p>
    <w:p w:rsidR="000F5BD1" w:rsidRDefault="000F5BD1" w:rsidP="00873147">
      <w:pPr>
        <w:ind w:firstLine="709"/>
        <w:jc w:val="both"/>
        <w:rPr>
          <w:sz w:val="28"/>
          <w:lang w:val="uk-UA" w:eastAsia="uk-UA"/>
        </w:rPr>
      </w:pPr>
    </w:p>
    <w:p w:rsidR="006C145D" w:rsidRDefault="007359CF" w:rsidP="007359CF">
      <w:pPr>
        <w:pStyle w:val="20"/>
        <w:spacing w:after="0"/>
        <w:ind w:firstLine="567"/>
        <w:jc w:val="center"/>
        <w:rPr>
          <w:szCs w:val="28"/>
        </w:rPr>
      </w:pPr>
      <w:r w:rsidRPr="002B5091">
        <w:rPr>
          <w:szCs w:val="28"/>
        </w:rPr>
        <w:t>ІІІ</w:t>
      </w:r>
      <w:r w:rsidR="006C145D" w:rsidRPr="002B5091">
        <w:rPr>
          <w:szCs w:val="28"/>
        </w:rPr>
        <w:t>. Визначення та оцінка альтернативних способів досягнення цілей</w:t>
      </w:r>
    </w:p>
    <w:p w:rsidR="009F2644" w:rsidRPr="002B5091" w:rsidRDefault="009F2644" w:rsidP="007359CF">
      <w:pPr>
        <w:pStyle w:val="20"/>
        <w:spacing w:after="0"/>
        <w:ind w:firstLine="567"/>
        <w:jc w:val="center"/>
        <w:rPr>
          <w:szCs w:val="28"/>
        </w:rPr>
      </w:pPr>
    </w:p>
    <w:p w:rsidR="004767E7" w:rsidRPr="009F2644" w:rsidRDefault="009F2644" w:rsidP="009F2644">
      <w:pPr>
        <w:spacing w:after="150"/>
        <w:jc w:val="center"/>
        <w:rPr>
          <w:sz w:val="28"/>
          <w:szCs w:val="28"/>
          <w:lang w:val="uk-UA" w:eastAsia="uk-UA"/>
        </w:rPr>
      </w:pPr>
      <w:r w:rsidRPr="009F2644">
        <w:rPr>
          <w:sz w:val="28"/>
          <w:szCs w:val="28"/>
          <w:lang w:val="uk-UA" w:eastAsia="uk-UA"/>
        </w:rPr>
        <w:t>1.</w:t>
      </w:r>
      <w:r>
        <w:rPr>
          <w:sz w:val="28"/>
          <w:szCs w:val="28"/>
          <w:lang w:val="uk-UA" w:eastAsia="uk-UA"/>
        </w:rPr>
        <w:t xml:space="preserve"> Визначення альтернативних способів</w:t>
      </w:r>
    </w:p>
    <w:p w:rsidR="009F2644" w:rsidRPr="009F2644" w:rsidRDefault="009F2644" w:rsidP="009F2644">
      <w:pPr>
        <w:ind w:firstLine="567"/>
        <w:rPr>
          <w:lang w:val="uk-UA" w:eastAsia="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33"/>
        <w:gridCol w:w="6835"/>
      </w:tblGrid>
      <w:tr w:rsidR="004767E7" w:rsidRPr="004767E7" w:rsidTr="00F64641">
        <w:trPr>
          <w:jc w:val="center"/>
        </w:trPr>
        <w:tc>
          <w:tcPr>
            <w:tcW w:w="1465" w:type="pct"/>
            <w:shd w:val="clear" w:color="auto" w:fill="auto"/>
            <w:hideMark/>
          </w:tcPr>
          <w:p w:rsidR="004767E7" w:rsidRPr="004767E7" w:rsidRDefault="004767E7" w:rsidP="004767E7">
            <w:pPr>
              <w:spacing w:before="150" w:after="150"/>
              <w:jc w:val="center"/>
              <w:rPr>
                <w:sz w:val="28"/>
                <w:szCs w:val="28"/>
                <w:lang w:val="uk-UA" w:eastAsia="uk-UA"/>
              </w:rPr>
            </w:pPr>
            <w:bookmarkStart w:id="0" w:name="n104"/>
            <w:bookmarkEnd w:id="0"/>
            <w:r w:rsidRPr="004767E7">
              <w:rPr>
                <w:sz w:val="28"/>
                <w:szCs w:val="28"/>
                <w:lang w:val="uk-UA" w:eastAsia="uk-UA"/>
              </w:rPr>
              <w:t>Вид альтернативи</w:t>
            </w:r>
          </w:p>
        </w:tc>
        <w:tc>
          <w:tcPr>
            <w:tcW w:w="3535" w:type="pct"/>
            <w:shd w:val="clear" w:color="auto" w:fill="auto"/>
            <w:hideMark/>
          </w:tcPr>
          <w:p w:rsidR="004767E7" w:rsidRPr="004767E7" w:rsidRDefault="004767E7" w:rsidP="004767E7">
            <w:pPr>
              <w:spacing w:before="150" w:after="150"/>
              <w:jc w:val="center"/>
              <w:rPr>
                <w:sz w:val="28"/>
                <w:szCs w:val="28"/>
                <w:lang w:val="uk-UA" w:eastAsia="uk-UA"/>
              </w:rPr>
            </w:pPr>
            <w:r w:rsidRPr="004767E7">
              <w:rPr>
                <w:sz w:val="28"/>
                <w:szCs w:val="28"/>
                <w:lang w:val="uk-UA" w:eastAsia="uk-UA"/>
              </w:rPr>
              <w:t>Опис альтернативи</w:t>
            </w:r>
          </w:p>
        </w:tc>
      </w:tr>
      <w:tr w:rsidR="004767E7" w:rsidRPr="004767E7" w:rsidTr="00F64641">
        <w:trPr>
          <w:jc w:val="center"/>
        </w:trPr>
        <w:tc>
          <w:tcPr>
            <w:tcW w:w="1465" w:type="pct"/>
            <w:shd w:val="clear" w:color="auto" w:fill="auto"/>
            <w:hideMark/>
          </w:tcPr>
          <w:p w:rsidR="004767E7" w:rsidRPr="004767E7" w:rsidRDefault="004767E7" w:rsidP="003C2758">
            <w:pPr>
              <w:spacing w:before="150" w:after="150"/>
              <w:rPr>
                <w:sz w:val="28"/>
                <w:szCs w:val="28"/>
                <w:lang w:val="uk-UA" w:eastAsia="uk-UA"/>
              </w:rPr>
            </w:pPr>
            <w:r w:rsidRPr="004767E7">
              <w:rPr>
                <w:sz w:val="28"/>
                <w:szCs w:val="28"/>
                <w:lang w:val="uk-UA" w:eastAsia="uk-UA"/>
              </w:rPr>
              <w:t>Альтернатива 1</w:t>
            </w:r>
            <w:r w:rsidR="00E8306B">
              <w:rPr>
                <w:sz w:val="28"/>
                <w:szCs w:val="28"/>
                <w:lang w:val="uk-UA" w:eastAsia="uk-UA"/>
              </w:rPr>
              <w:t xml:space="preserve"> </w:t>
            </w:r>
          </w:p>
        </w:tc>
        <w:tc>
          <w:tcPr>
            <w:tcW w:w="3535" w:type="pct"/>
            <w:shd w:val="clear" w:color="auto" w:fill="auto"/>
            <w:hideMark/>
          </w:tcPr>
          <w:p w:rsidR="003C2758" w:rsidRDefault="003C2758" w:rsidP="003C2758">
            <w:pPr>
              <w:spacing w:before="150" w:after="150"/>
              <w:ind w:firstLine="286"/>
              <w:rPr>
                <w:sz w:val="28"/>
                <w:szCs w:val="28"/>
                <w:lang w:val="uk-UA" w:eastAsia="uk-UA"/>
              </w:rPr>
            </w:pPr>
            <w:r>
              <w:rPr>
                <w:sz w:val="28"/>
                <w:szCs w:val="28"/>
                <w:lang w:val="uk-UA" w:eastAsia="uk-UA"/>
              </w:rPr>
              <w:t>Внесення змін до Методики:</w:t>
            </w:r>
          </w:p>
          <w:p w:rsidR="003C2758" w:rsidRDefault="003C2758" w:rsidP="003C2758">
            <w:pPr>
              <w:spacing w:before="150" w:after="150"/>
              <w:ind w:firstLine="286"/>
              <w:rPr>
                <w:sz w:val="28"/>
                <w:szCs w:val="28"/>
                <w:lang w:val="uk-UA" w:eastAsia="uk-UA"/>
              </w:rPr>
            </w:pPr>
            <w:r>
              <w:rPr>
                <w:sz w:val="28"/>
                <w:szCs w:val="28"/>
                <w:lang w:val="uk-UA" w:eastAsia="uk-UA"/>
              </w:rPr>
              <w:t>з</w:t>
            </w:r>
            <w:r w:rsidR="00E8306B">
              <w:rPr>
                <w:sz w:val="28"/>
                <w:szCs w:val="28"/>
                <w:lang w:val="uk-UA" w:eastAsia="uk-UA"/>
              </w:rPr>
              <w:t>меншить кількість правопорушень у сфері охорони земельних ресурсів та їх раціонального використання</w:t>
            </w:r>
            <w:r>
              <w:rPr>
                <w:sz w:val="28"/>
                <w:szCs w:val="28"/>
                <w:lang w:val="uk-UA" w:eastAsia="uk-UA"/>
              </w:rPr>
              <w:t>;</w:t>
            </w:r>
            <w:r w:rsidR="00E8306B">
              <w:rPr>
                <w:sz w:val="28"/>
                <w:szCs w:val="28"/>
                <w:lang w:val="uk-UA" w:eastAsia="uk-UA"/>
              </w:rPr>
              <w:t xml:space="preserve"> </w:t>
            </w:r>
          </w:p>
          <w:p w:rsidR="004767E7" w:rsidRPr="004767E7" w:rsidRDefault="003C2758" w:rsidP="003C2758">
            <w:pPr>
              <w:spacing w:before="150" w:after="150"/>
              <w:ind w:firstLine="286"/>
              <w:rPr>
                <w:sz w:val="28"/>
                <w:szCs w:val="28"/>
                <w:lang w:val="uk-UA" w:eastAsia="uk-UA"/>
              </w:rPr>
            </w:pPr>
            <w:r>
              <w:rPr>
                <w:sz w:val="28"/>
                <w:szCs w:val="28"/>
                <w:lang w:val="uk-UA" w:eastAsia="uk-UA"/>
              </w:rPr>
              <w:t>за</w:t>
            </w:r>
            <w:r w:rsidR="00E8306B">
              <w:rPr>
                <w:sz w:val="28"/>
                <w:szCs w:val="28"/>
                <w:lang w:val="uk-UA" w:eastAsia="uk-UA"/>
              </w:rPr>
              <w:t xml:space="preserve">безпечить приведення у відповідність власних нормативно-правових актів Міністерства </w:t>
            </w:r>
            <w:r w:rsidR="00085BA6" w:rsidRPr="00085BA6">
              <w:rPr>
                <w:bCs/>
                <w:sz w:val="28"/>
                <w:szCs w:val="28"/>
                <w:lang w:val="uk-UA"/>
              </w:rPr>
              <w:t>захисту довкілля та природних ресурсів</w:t>
            </w:r>
            <w:r w:rsidR="00E8306B">
              <w:rPr>
                <w:sz w:val="28"/>
                <w:szCs w:val="28"/>
                <w:lang w:val="uk-UA" w:eastAsia="uk-UA"/>
              </w:rPr>
              <w:t xml:space="preserve"> України до вимог законодавства.</w:t>
            </w:r>
          </w:p>
        </w:tc>
      </w:tr>
      <w:tr w:rsidR="004767E7" w:rsidRPr="004767E7" w:rsidTr="00F64641">
        <w:trPr>
          <w:jc w:val="center"/>
        </w:trPr>
        <w:tc>
          <w:tcPr>
            <w:tcW w:w="1465" w:type="pct"/>
            <w:shd w:val="clear" w:color="auto" w:fill="FFFFFF"/>
            <w:hideMark/>
          </w:tcPr>
          <w:p w:rsidR="004767E7" w:rsidRPr="004767E7" w:rsidRDefault="004767E7" w:rsidP="003C2758">
            <w:pPr>
              <w:spacing w:before="150" w:after="150"/>
              <w:rPr>
                <w:color w:val="000000"/>
                <w:sz w:val="28"/>
                <w:szCs w:val="28"/>
                <w:lang w:val="uk-UA" w:eastAsia="uk-UA"/>
              </w:rPr>
            </w:pPr>
            <w:r w:rsidRPr="004767E7">
              <w:rPr>
                <w:color w:val="000000"/>
                <w:sz w:val="28"/>
                <w:szCs w:val="28"/>
                <w:lang w:val="uk-UA" w:eastAsia="uk-UA"/>
              </w:rPr>
              <w:t>Альтернатива 2</w:t>
            </w:r>
            <w:r w:rsidR="00E8306B">
              <w:rPr>
                <w:color w:val="000000"/>
                <w:sz w:val="28"/>
                <w:szCs w:val="28"/>
                <w:lang w:val="uk-UA" w:eastAsia="uk-UA"/>
              </w:rPr>
              <w:t xml:space="preserve"> </w:t>
            </w:r>
          </w:p>
        </w:tc>
        <w:tc>
          <w:tcPr>
            <w:tcW w:w="3535" w:type="pct"/>
            <w:shd w:val="clear" w:color="auto" w:fill="FFFFFF"/>
            <w:hideMark/>
          </w:tcPr>
          <w:p w:rsidR="003C2758" w:rsidRDefault="00E8306B" w:rsidP="003C2758">
            <w:pPr>
              <w:ind w:firstLine="286"/>
              <w:rPr>
                <w:color w:val="000000"/>
                <w:sz w:val="28"/>
                <w:szCs w:val="28"/>
                <w:lang w:val="uk-UA" w:eastAsia="uk-UA"/>
              </w:rPr>
            </w:pPr>
            <w:r>
              <w:rPr>
                <w:color w:val="000000"/>
                <w:sz w:val="28"/>
                <w:szCs w:val="28"/>
                <w:lang w:val="uk-UA" w:eastAsia="uk-UA"/>
              </w:rPr>
              <w:t>Існуюча ситуація залишиться без змін</w:t>
            </w:r>
            <w:r w:rsidR="003C2758">
              <w:rPr>
                <w:color w:val="000000"/>
                <w:sz w:val="28"/>
                <w:szCs w:val="28"/>
                <w:lang w:val="uk-UA" w:eastAsia="uk-UA"/>
              </w:rPr>
              <w:t>:</w:t>
            </w:r>
          </w:p>
          <w:p w:rsidR="004767E7" w:rsidRPr="004767E7" w:rsidRDefault="00E8306B" w:rsidP="003C2758">
            <w:pPr>
              <w:ind w:firstLine="286"/>
              <w:rPr>
                <w:color w:val="000000"/>
                <w:sz w:val="28"/>
                <w:szCs w:val="28"/>
                <w:lang w:val="uk-UA" w:eastAsia="uk-UA"/>
              </w:rPr>
            </w:pPr>
            <w:r>
              <w:rPr>
                <w:color w:val="000000"/>
                <w:sz w:val="28"/>
                <w:szCs w:val="28"/>
                <w:lang w:val="uk-UA" w:eastAsia="uk-UA"/>
              </w:rPr>
              <w:t>сприя</w:t>
            </w:r>
            <w:r w:rsidR="003C2758">
              <w:rPr>
                <w:color w:val="000000"/>
                <w:sz w:val="28"/>
                <w:szCs w:val="28"/>
                <w:lang w:val="uk-UA" w:eastAsia="uk-UA"/>
              </w:rPr>
              <w:t>ння</w:t>
            </w:r>
            <w:r>
              <w:rPr>
                <w:color w:val="000000"/>
                <w:sz w:val="28"/>
                <w:szCs w:val="28"/>
                <w:lang w:val="uk-UA" w:eastAsia="uk-UA"/>
              </w:rPr>
              <w:t xml:space="preserve"> вчиненню порушень у сфері охорони земельних ресурсів.</w:t>
            </w:r>
          </w:p>
        </w:tc>
      </w:tr>
    </w:tbl>
    <w:p w:rsidR="004767E7" w:rsidRDefault="004767E7" w:rsidP="006C145D">
      <w:pPr>
        <w:pStyle w:val="20"/>
        <w:spacing w:after="0"/>
        <w:ind w:firstLine="567"/>
        <w:rPr>
          <w:szCs w:val="28"/>
        </w:rPr>
      </w:pPr>
    </w:p>
    <w:p w:rsidR="00F64641" w:rsidRPr="00FB104B" w:rsidRDefault="003B05A3" w:rsidP="0017024D">
      <w:pPr>
        <w:pStyle w:val="20"/>
        <w:spacing w:after="0"/>
        <w:ind w:firstLine="567"/>
        <w:jc w:val="center"/>
        <w:rPr>
          <w:b w:val="0"/>
          <w:color w:val="000000"/>
          <w:shd w:val="clear" w:color="auto" w:fill="FFFFFF"/>
        </w:rPr>
      </w:pPr>
      <w:r w:rsidRPr="00FB104B">
        <w:rPr>
          <w:b w:val="0"/>
          <w:szCs w:val="28"/>
        </w:rPr>
        <w:t>2.</w:t>
      </w:r>
      <w:r w:rsidR="00F64641" w:rsidRPr="00FB104B">
        <w:rPr>
          <w:b w:val="0"/>
          <w:color w:val="000000"/>
          <w:shd w:val="clear" w:color="auto" w:fill="FFFFFF"/>
        </w:rPr>
        <w:t>Оцінка вибраних альтернативних способів досягнення цілей</w:t>
      </w:r>
    </w:p>
    <w:p w:rsidR="00FB104B" w:rsidRDefault="00FB104B" w:rsidP="006C145D">
      <w:pPr>
        <w:pStyle w:val="20"/>
        <w:spacing w:after="0"/>
        <w:ind w:firstLine="567"/>
        <w:rPr>
          <w:b w:val="0"/>
          <w:color w:val="000000"/>
          <w:shd w:val="clear" w:color="auto" w:fill="FFFFFF"/>
        </w:rPr>
      </w:pPr>
    </w:p>
    <w:p w:rsidR="004767E7" w:rsidRDefault="00182C04" w:rsidP="006C145D">
      <w:pPr>
        <w:pStyle w:val="20"/>
        <w:spacing w:after="0"/>
        <w:ind w:firstLine="567"/>
        <w:rPr>
          <w:b w:val="0"/>
          <w:color w:val="000000"/>
          <w:shd w:val="clear" w:color="auto" w:fill="FFFFFF"/>
        </w:rPr>
      </w:pPr>
      <w:r w:rsidRPr="00182C04">
        <w:rPr>
          <w:b w:val="0"/>
          <w:color w:val="000000"/>
          <w:shd w:val="clear" w:color="auto" w:fill="FFFFFF"/>
        </w:rPr>
        <w:t>Оцінка впливу на сферу інтересів держави</w:t>
      </w:r>
    </w:p>
    <w:p w:rsidR="00FB104B" w:rsidRPr="00182C04" w:rsidRDefault="00FB104B" w:rsidP="006C145D">
      <w:pPr>
        <w:pStyle w:val="20"/>
        <w:spacing w:after="0"/>
        <w:ind w:firstLine="567"/>
        <w:rPr>
          <w:b w:val="0"/>
          <w:szCs w:val="28"/>
        </w:rPr>
      </w:pPr>
    </w:p>
    <w:tbl>
      <w:tblPr>
        <w:tblW w:w="492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83"/>
        <w:gridCol w:w="4536"/>
        <w:gridCol w:w="2694"/>
      </w:tblGrid>
      <w:tr w:rsidR="00182C04" w:rsidRPr="00182C04" w:rsidTr="009914FC">
        <w:tc>
          <w:tcPr>
            <w:tcW w:w="2283" w:type="dxa"/>
            <w:tcBorders>
              <w:top w:val="single" w:sz="4" w:space="0" w:color="auto"/>
              <w:left w:val="single" w:sz="4" w:space="0" w:color="auto"/>
              <w:bottom w:val="single" w:sz="4" w:space="0" w:color="auto"/>
              <w:right w:val="single" w:sz="4" w:space="0" w:color="auto"/>
            </w:tcBorders>
            <w:shd w:val="clear" w:color="auto" w:fill="FFFFFF"/>
            <w:hideMark/>
          </w:tcPr>
          <w:p w:rsidR="00182C04" w:rsidRPr="00182C04" w:rsidRDefault="00182C04" w:rsidP="00182C04">
            <w:pPr>
              <w:spacing w:before="150" w:after="150"/>
              <w:jc w:val="center"/>
              <w:rPr>
                <w:color w:val="000000"/>
                <w:sz w:val="28"/>
                <w:szCs w:val="28"/>
                <w:lang w:val="uk-UA" w:eastAsia="uk-UA"/>
              </w:rPr>
            </w:pPr>
            <w:r w:rsidRPr="00182C04">
              <w:rPr>
                <w:color w:val="000000"/>
                <w:sz w:val="28"/>
                <w:szCs w:val="28"/>
                <w:lang w:val="uk-UA" w:eastAsia="uk-UA"/>
              </w:rPr>
              <w:t>Вид альтернативи</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182C04" w:rsidRPr="00182C04" w:rsidRDefault="00182C04" w:rsidP="00182C04">
            <w:pPr>
              <w:spacing w:before="150" w:after="150"/>
              <w:jc w:val="center"/>
              <w:rPr>
                <w:color w:val="000000"/>
                <w:sz w:val="28"/>
                <w:szCs w:val="28"/>
                <w:lang w:val="uk-UA" w:eastAsia="uk-UA"/>
              </w:rPr>
            </w:pPr>
            <w:r w:rsidRPr="00182C04">
              <w:rPr>
                <w:color w:val="000000"/>
                <w:sz w:val="28"/>
                <w:szCs w:val="28"/>
                <w:lang w:val="uk-UA" w:eastAsia="uk-UA"/>
              </w:rPr>
              <w:t>Вигоди</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182C04" w:rsidRPr="00182C04" w:rsidRDefault="00182C04" w:rsidP="00182C04">
            <w:pPr>
              <w:spacing w:before="150" w:after="150"/>
              <w:jc w:val="center"/>
              <w:rPr>
                <w:color w:val="000000"/>
                <w:sz w:val="28"/>
                <w:szCs w:val="28"/>
                <w:lang w:val="uk-UA" w:eastAsia="uk-UA"/>
              </w:rPr>
            </w:pPr>
            <w:r w:rsidRPr="00182C04">
              <w:rPr>
                <w:color w:val="000000"/>
                <w:sz w:val="28"/>
                <w:szCs w:val="28"/>
                <w:lang w:val="uk-UA" w:eastAsia="uk-UA"/>
              </w:rPr>
              <w:t>Витрати</w:t>
            </w:r>
          </w:p>
        </w:tc>
      </w:tr>
      <w:tr w:rsidR="0023628E" w:rsidRPr="00182C04" w:rsidTr="009914FC">
        <w:tc>
          <w:tcPr>
            <w:tcW w:w="2283" w:type="dxa"/>
            <w:tcBorders>
              <w:top w:val="single" w:sz="4" w:space="0" w:color="auto"/>
              <w:left w:val="single" w:sz="4" w:space="0" w:color="auto"/>
              <w:bottom w:val="single" w:sz="4" w:space="0" w:color="auto"/>
              <w:right w:val="single" w:sz="4" w:space="0" w:color="auto"/>
            </w:tcBorders>
            <w:shd w:val="clear" w:color="auto" w:fill="FFFFFF"/>
            <w:hideMark/>
          </w:tcPr>
          <w:p w:rsidR="0023628E" w:rsidRDefault="0023628E" w:rsidP="0023628E">
            <w:pPr>
              <w:spacing w:before="150" w:after="150"/>
              <w:rPr>
                <w:sz w:val="28"/>
                <w:szCs w:val="28"/>
                <w:lang w:val="uk-UA" w:eastAsia="uk-UA"/>
              </w:rPr>
            </w:pPr>
            <w:r w:rsidRPr="00945949">
              <w:rPr>
                <w:sz w:val="28"/>
                <w:szCs w:val="28"/>
                <w:lang w:val="uk-UA" w:eastAsia="uk-UA"/>
              </w:rPr>
              <w:t>Альтернатива 1</w:t>
            </w:r>
          </w:p>
          <w:p w:rsidR="0023628E" w:rsidRPr="00945949" w:rsidRDefault="0023628E" w:rsidP="0023628E">
            <w:pPr>
              <w:spacing w:before="150" w:after="150"/>
              <w:rPr>
                <w:sz w:val="28"/>
                <w:szCs w:val="28"/>
                <w:lang w:val="uk-UA" w:eastAsia="uk-UA"/>
              </w:rPr>
            </w:pP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FB104B" w:rsidRDefault="0023628E" w:rsidP="00FB104B">
            <w:pPr>
              <w:pStyle w:val="30"/>
              <w:tabs>
                <w:tab w:val="num" w:pos="0"/>
              </w:tabs>
              <w:spacing w:line="240" w:lineRule="auto"/>
              <w:ind w:firstLine="269"/>
              <w:jc w:val="left"/>
              <w:rPr>
                <w:szCs w:val="28"/>
                <w:lang w:val="uk-UA"/>
              </w:rPr>
            </w:pPr>
            <w:r>
              <w:rPr>
                <w:szCs w:val="28"/>
                <w:lang w:val="uk-UA"/>
              </w:rPr>
              <w:t>З</w:t>
            </w:r>
            <w:r w:rsidRPr="002B5091">
              <w:rPr>
                <w:szCs w:val="28"/>
                <w:lang w:val="uk-UA"/>
              </w:rPr>
              <w:t>меншення</w:t>
            </w:r>
            <w:r w:rsidR="003440EF">
              <w:rPr>
                <w:szCs w:val="28"/>
                <w:lang w:val="uk-UA"/>
              </w:rPr>
              <w:t xml:space="preserve"> кількості</w:t>
            </w:r>
            <w:r w:rsidRPr="002B5091">
              <w:rPr>
                <w:szCs w:val="28"/>
                <w:lang w:val="uk-UA"/>
              </w:rPr>
              <w:t xml:space="preserve"> правопорушень у сфері охорони земельних ресурсів та їх раціональне використання.</w:t>
            </w:r>
          </w:p>
          <w:p w:rsidR="0023628E" w:rsidRPr="00182C04" w:rsidRDefault="00E8306B" w:rsidP="00FB104B">
            <w:pPr>
              <w:pStyle w:val="30"/>
              <w:tabs>
                <w:tab w:val="num" w:pos="0"/>
              </w:tabs>
              <w:spacing w:line="240" w:lineRule="auto"/>
              <w:ind w:firstLine="269"/>
              <w:jc w:val="left"/>
              <w:rPr>
                <w:color w:val="000000"/>
                <w:szCs w:val="28"/>
                <w:lang w:val="uk-UA" w:eastAsia="uk-UA"/>
              </w:rPr>
            </w:pPr>
            <w:r>
              <w:rPr>
                <w:szCs w:val="28"/>
                <w:lang w:val="uk-UA" w:eastAsia="uk-UA"/>
              </w:rPr>
              <w:t xml:space="preserve">Приведення у відповідність власних нормативно-правових актів Міністерства </w:t>
            </w:r>
            <w:r w:rsidR="00D33C3F" w:rsidRPr="00085BA6">
              <w:rPr>
                <w:bCs/>
                <w:szCs w:val="28"/>
                <w:lang w:val="uk-UA"/>
              </w:rPr>
              <w:t>захисту довкілля та природних ресурсів</w:t>
            </w:r>
            <w:r w:rsidR="00D33C3F">
              <w:rPr>
                <w:szCs w:val="28"/>
                <w:lang w:val="uk-UA" w:eastAsia="uk-UA"/>
              </w:rPr>
              <w:t xml:space="preserve"> </w:t>
            </w:r>
            <w:r>
              <w:rPr>
                <w:szCs w:val="28"/>
                <w:lang w:val="uk-UA" w:eastAsia="uk-UA"/>
              </w:rPr>
              <w:t>України до вимог законодавства.</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23628E" w:rsidRPr="00182C04" w:rsidRDefault="0023628E" w:rsidP="00C34006">
            <w:pPr>
              <w:spacing w:before="150" w:after="150"/>
              <w:rPr>
                <w:color w:val="000000"/>
                <w:sz w:val="28"/>
                <w:szCs w:val="28"/>
                <w:lang w:val="uk-UA" w:eastAsia="uk-UA"/>
              </w:rPr>
            </w:pPr>
            <w:r>
              <w:rPr>
                <w:color w:val="000000"/>
                <w:sz w:val="28"/>
                <w:szCs w:val="28"/>
                <w:lang w:val="uk-UA" w:eastAsia="uk-UA"/>
              </w:rPr>
              <w:t>Відсутні</w:t>
            </w:r>
          </w:p>
        </w:tc>
      </w:tr>
      <w:tr w:rsidR="0023628E" w:rsidRPr="00182C04" w:rsidTr="009914FC">
        <w:tc>
          <w:tcPr>
            <w:tcW w:w="2283" w:type="dxa"/>
            <w:tcBorders>
              <w:top w:val="single" w:sz="4" w:space="0" w:color="auto"/>
              <w:left w:val="single" w:sz="4" w:space="0" w:color="auto"/>
              <w:bottom w:val="single" w:sz="4" w:space="0" w:color="auto"/>
              <w:right w:val="single" w:sz="4" w:space="0" w:color="auto"/>
            </w:tcBorders>
            <w:shd w:val="clear" w:color="auto" w:fill="FFFFFF"/>
            <w:hideMark/>
          </w:tcPr>
          <w:p w:rsidR="0023628E" w:rsidRDefault="0023628E" w:rsidP="0023628E">
            <w:pPr>
              <w:spacing w:before="150" w:after="150"/>
              <w:rPr>
                <w:color w:val="000000"/>
                <w:sz w:val="28"/>
                <w:szCs w:val="28"/>
                <w:lang w:val="uk-UA" w:eastAsia="uk-UA"/>
              </w:rPr>
            </w:pPr>
            <w:r w:rsidRPr="00945949">
              <w:rPr>
                <w:color w:val="000000"/>
                <w:sz w:val="28"/>
                <w:szCs w:val="28"/>
                <w:lang w:val="uk-UA" w:eastAsia="uk-UA"/>
              </w:rPr>
              <w:t>Альтернатива 2</w:t>
            </w:r>
          </w:p>
          <w:p w:rsidR="0023628E" w:rsidRPr="00945949" w:rsidRDefault="0023628E" w:rsidP="0023628E">
            <w:pPr>
              <w:spacing w:before="150" w:after="150"/>
              <w:rPr>
                <w:color w:val="000000"/>
                <w:sz w:val="28"/>
                <w:szCs w:val="28"/>
                <w:lang w:val="uk-UA" w:eastAsia="uk-UA"/>
              </w:rPr>
            </w:pP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23628E" w:rsidRPr="00182C04" w:rsidRDefault="00C34006" w:rsidP="0023628E">
            <w:pPr>
              <w:spacing w:before="150" w:after="150"/>
              <w:rPr>
                <w:color w:val="000000"/>
                <w:sz w:val="28"/>
                <w:szCs w:val="28"/>
                <w:lang w:val="uk-UA" w:eastAsia="uk-UA"/>
              </w:rPr>
            </w:pPr>
            <w:r>
              <w:rPr>
                <w:color w:val="000000"/>
                <w:sz w:val="28"/>
                <w:szCs w:val="28"/>
                <w:lang w:val="uk-UA" w:eastAsia="uk-UA"/>
              </w:rPr>
              <w:t>Ситуація залишається без змін</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23628E" w:rsidRPr="003440EF" w:rsidRDefault="003440EF" w:rsidP="00646975">
            <w:pPr>
              <w:spacing w:before="150"/>
              <w:rPr>
                <w:color w:val="000000"/>
                <w:sz w:val="28"/>
                <w:szCs w:val="28"/>
                <w:lang w:val="uk-UA" w:eastAsia="uk-UA"/>
              </w:rPr>
            </w:pPr>
            <w:r w:rsidRPr="003440EF">
              <w:rPr>
                <w:sz w:val="28"/>
                <w:szCs w:val="28"/>
                <w:lang w:val="uk-UA"/>
              </w:rPr>
              <w:t>Збільшення кількості правопорушень у сфері охорони земельних ресурсів та їх раціональне використання.</w:t>
            </w:r>
          </w:p>
        </w:tc>
      </w:tr>
    </w:tbl>
    <w:p w:rsidR="006F6702" w:rsidRDefault="006F6702" w:rsidP="00F64641">
      <w:pPr>
        <w:spacing w:after="150"/>
        <w:ind w:firstLine="450"/>
        <w:jc w:val="both"/>
        <w:rPr>
          <w:sz w:val="28"/>
          <w:szCs w:val="28"/>
          <w:lang w:val="uk-UA" w:eastAsia="uk-UA"/>
        </w:rPr>
      </w:pPr>
    </w:p>
    <w:p w:rsidR="00F64641" w:rsidRDefault="00F64641" w:rsidP="00F64641">
      <w:pPr>
        <w:spacing w:after="150"/>
        <w:ind w:firstLine="450"/>
        <w:jc w:val="both"/>
        <w:rPr>
          <w:sz w:val="28"/>
          <w:szCs w:val="28"/>
          <w:lang w:val="uk-UA" w:eastAsia="uk-UA"/>
        </w:rPr>
      </w:pPr>
      <w:r w:rsidRPr="00F64641">
        <w:rPr>
          <w:sz w:val="28"/>
          <w:szCs w:val="28"/>
          <w:lang w:val="uk-UA" w:eastAsia="uk-UA"/>
        </w:rPr>
        <w:t>Оцінка впливу на сферу інтересів громадян</w:t>
      </w:r>
    </w:p>
    <w:p w:rsidR="00B3789B" w:rsidRPr="00F64641" w:rsidRDefault="00B3789B" w:rsidP="00F64641">
      <w:pPr>
        <w:spacing w:after="150"/>
        <w:ind w:firstLine="450"/>
        <w:jc w:val="both"/>
        <w:rPr>
          <w:sz w:val="28"/>
          <w:szCs w:val="28"/>
          <w:lang w:val="uk-UA" w:eastAsia="uk-UA"/>
        </w:r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83"/>
        <w:gridCol w:w="3828"/>
        <w:gridCol w:w="3402"/>
      </w:tblGrid>
      <w:tr w:rsidR="00F64641" w:rsidRPr="00F64641" w:rsidTr="00DA42C0">
        <w:tc>
          <w:tcPr>
            <w:tcW w:w="2283" w:type="dxa"/>
            <w:shd w:val="clear" w:color="auto" w:fill="auto"/>
            <w:hideMark/>
          </w:tcPr>
          <w:p w:rsidR="00F64641" w:rsidRPr="00F64641" w:rsidRDefault="00F64641" w:rsidP="00F64641">
            <w:pPr>
              <w:spacing w:before="150" w:after="150"/>
              <w:jc w:val="center"/>
              <w:rPr>
                <w:sz w:val="28"/>
                <w:szCs w:val="28"/>
                <w:lang w:val="uk-UA" w:eastAsia="uk-UA"/>
              </w:rPr>
            </w:pPr>
            <w:bookmarkStart w:id="1" w:name="n131"/>
            <w:bookmarkEnd w:id="1"/>
            <w:r w:rsidRPr="00F64641">
              <w:rPr>
                <w:sz w:val="28"/>
                <w:szCs w:val="28"/>
                <w:lang w:val="uk-UA" w:eastAsia="uk-UA"/>
              </w:rPr>
              <w:t>Вид альтернативи</w:t>
            </w:r>
          </w:p>
        </w:tc>
        <w:tc>
          <w:tcPr>
            <w:tcW w:w="3828" w:type="dxa"/>
            <w:shd w:val="clear" w:color="auto" w:fill="auto"/>
            <w:hideMark/>
          </w:tcPr>
          <w:p w:rsidR="00F64641" w:rsidRPr="00F64641" w:rsidRDefault="00F64641" w:rsidP="00F64641">
            <w:pPr>
              <w:spacing w:before="150" w:after="150"/>
              <w:jc w:val="center"/>
              <w:rPr>
                <w:sz w:val="28"/>
                <w:szCs w:val="28"/>
                <w:lang w:val="uk-UA" w:eastAsia="uk-UA"/>
              </w:rPr>
            </w:pPr>
            <w:r w:rsidRPr="00F64641">
              <w:rPr>
                <w:sz w:val="28"/>
                <w:szCs w:val="28"/>
                <w:lang w:val="uk-UA" w:eastAsia="uk-UA"/>
              </w:rPr>
              <w:t>Вигоди</w:t>
            </w:r>
          </w:p>
        </w:tc>
        <w:tc>
          <w:tcPr>
            <w:tcW w:w="3402" w:type="dxa"/>
            <w:shd w:val="clear" w:color="auto" w:fill="auto"/>
            <w:hideMark/>
          </w:tcPr>
          <w:p w:rsidR="00F64641" w:rsidRPr="00F64641" w:rsidRDefault="00F64641" w:rsidP="00F64641">
            <w:pPr>
              <w:spacing w:before="150" w:after="150"/>
              <w:jc w:val="center"/>
              <w:rPr>
                <w:sz w:val="28"/>
                <w:szCs w:val="28"/>
                <w:lang w:val="uk-UA" w:eastAsia="uk-UA"/>
              </w:rPr>
            </w:pPr>
            <w:r w:rsidRPr="00F64641">
              <w:rPr>
                <w:sz w:val="28"/>
                <w:szCs w:val="28"/>
                <w:lang w:val="uk-UA" w:eastAsia="uk-UA"/>
              </w:rPr>
              <w:t>Витрати</w:t>
            </w:r>
          </w:p>
        </w:tc>
      </w:tr>
      <w:tr w:rsidR="00441E6A" w:rsidRPr="00F64641" w:rsidTr="00DA42C0">
        <w:trPr>
          <w:trHeight w:val="1814"/>
        </w:trPr>
        <w:tc>
          <w:tcPr>
            <w:tcW w:w="2283" w:type="dxa"/>
            <w:shd w:val="clear" w:color="auto" w:fill="auto"/>
            <w:hideMark/>
          </w:tcPr>
          <w:p w:rsidR="00441E6A" w:rsidRPr="00945949" w:rsidRDefault="00441E6A" w:rsidP="00B3789B">
            <w:pPr>
              <w:spacing w:before="150" w:after="150"/>
              <w:rPr>
                <w:sz w:val="28"/>
                <w:szCs w:val="28"/>
                <w:lang w:val="uk-UA" w:eastAsia="uk-UA"/>
              </w:rPr>
            </w:pPr>
            <w:r w:rsidRPr="00945949">
              <w:rPr>
                <w:sz w:val="28"/>
                <w:szCs w:val="28"/>
                <w:lang w:val="uk-UA" w:eastAsia="uk-UA"/>
              </w:rPr>
              <w:t>Альтернатива 1</w:t>
            </w:r>
          </w:p>
        </w:tc>
        <w:tc>
          <w:tcPr>
            <w:tcW w:w="3828" w:type="dxa"/>
            <w:shd w:val="clear" w:color="auto" w:fill="auto"/>
            <w:hideMark/>
          </w:tcPr>
          <w:p w:rsidR="00441E6A" w:rsidRPr="00F64641" w:rsidRDefault="00441E6A" w:rsidP="00441E6A">
            <w:pPr>
              <w:spacing w:before="150" w:after="150"/>
              <w:rPr>
                <w:sz w:val="28"/>
                <w:szCs w:val="28"/>
                <w:lang w:val="uk-UA" w:eastAsia="uk-UA"/>
              </w:rPr>
            </w:pPr>
            <w:r>
              <w:rPr>
                <w:color w:val="000000"/>
                <w:sz w:val="28"/>
                <w:szCs w:val="28"/>
                <w:shd w:val="clear" w:color="auto" w:fill="FFFFFF"/>
                <w:lang w:val="uk-UA"/>
              </w:rPr>
              <w:t>Покращення</w:t>
            </w:r>
            <w:r w:rsidRPr="00DA61B5">
              <w:rPr>
                <w:color w:val="000000"/>
                <w:sz w:val="28"/>
                <w:szCs w:val="28"/>
                <w:shd w:val="clear" w:color="auto" w:fill="FFFFFF"/>
                <w:lang w:val="uk-UA"/>
              </w:rPr>
              <w:t xml:space="preserve"> охорони навколишнього природного середовища, забезпечення екологічної безпеки, раціонального використання і відтворення природних ресурсів </w:t>
            </w:r>
          </w:p>
        </w:tc>
        <w:tc>
          <w:tcPr>
            <w:tcW w:w="3402" w:type="dxa"/>
            <w:shd w:val="clear" w:color="auto" w:fill="auto"/>
            <w:hideMark/>
          </w:tcPr>
          <w:p w:rsidR="00441E6A" w:rsidRPr="00F64641" w:rsidRDefault="00441E6A" w:rsidP="00C34006">
            <w:pPr>
              <w:spacing w:before="150" w:after="150"/>
              <w:rPr>
                <w:sz w:val="28"/>
                <w:szCs w:val="28"/>
                <w:lang w:val="uk-UA" w:eastAsia="uk-UA"/>
              </w:rPr>
            </w:pPr>
            <w:r>
              <w:rPr>
                <w:color w:val="000000"/>
                <w:sz w:val="28"/>
                <w:szCs w:val="28"/>
                <w:lang w:val="uk-UA" w:eastAsia="uk-UA"/>
              </w:rPr>
              <w:t>Відсутні</w:t>
            </w:r>
          </w:p>
        </w:tc>
      </w:tr>
      <w:tr w:rsidR="00441E6A" w:rsidRPr="00F64641" w:rsidTr="00DA42C0">
        <w:trPr>
          <w:trHeight w:val="958"/>
        </w:trPr>
        <w:tc>
          <w:tcPr>
            <w:tcW w:w="2283" w:type="dxa"/>
            <w:shd w:val="clear" w:color="auto" w:fill="auto"/>
            <w:hideMark/>
          </w:tcPr>
          <w:p w:rsidR="00B3789B" w:rsidRPr="00945949" w:rsidRDefault="00441E6A" w:rsidP="00441E6A">
            <w:pPr>
              <w:spacing w:before="150" w:after="150"/>
              <w:rPr>
                <w:color w:val="000000"/>
                <w:sz w:val="28"/>
                <w:szCs w:val="28"/>
                <w:lang w:val="uk-UA" w:eastAsia="uk-UA"/>
              </w:rPr>
            </w:pPr>
            <w:r w:rsidRPr="00945949">
              <w:rPr>
                <w:color w:val="000000"/>
                <w:sz w:val="28"/>
                <w:szCs w:val="28"/>
                <w:lang w:val="uk-UA" w:eastAsia="uk-UA"/>
              </w:rPr>
              <w:t>Альтернатива 2</w:t>
            </w:r>
          </w:p>
        </w:tc>
        <w:tc>
          <w:tcPr>
            <w:tcW w:w="3828" w:type="dxa"/>
            <w:shd w:val="clear" w:color="auto" w:fill="auto"/>
            <w:hideMark/>
          </w:tcPr>
          <w:p w:rsidR="00441E6A" w:rsidRPr="00F64641" w:rsidRDefault="00C34006" w:rsidP="00441E6A">
            <w:pPr>
              <w:spacing w:before="150" w:after="150"/>
              <w:rPr>
                <w:sz w:val="28"/>
                <w:szCs w:val="28"/>
                <w:lang w:val="uk-UA" w:eastAsia="uk-UA"/>
              </w:rPr>
            </w:pPr>
            <w:r>
              <w:rPr>
                <w:color w:val="000000"/>
                <w:sz w:val="28"/>
                <w:szCs w:val="28"/>
                <w:lang w:val="uk-UA" w:eastAsia="uk-UA"/>
              </w:rPr>
              <w:t>Ситуація залишається без змін</w:t>
            </w:r>
          </w:p>
        </w:tc>
        <w:tc>
          <w:tcPr>
            <w:tcW w:w="3402" w:type="dxa"/>
            <w:shd w:val="clear" w:color="auto" w:fill="auto"/>
            <w:hideMark/>
          </w:tcPr>
          <w:p w:rsidR="00441E6A" w:rsidRPr="00F64641" w:rsidRDefault="00DA42C0" w:rsidP="00441E6A">
            <w:pPr>
              <w:spacing w:before="150" w:after="150"/>
              <w:rPr>
                <w:sz w:val="28"/>
                <w:szCs w:val="28"/>
                <w:lang w:val="uk-UA" w:eastAsia="uk-UA"/>
              </w:rPr>
            </w:pPr>
            <w:r>
              <w:rPr>
                <w:color w:val="000000"/>
                <w:sz w:val="28"/>
                <w:szCs w:val="28"/>
                <w:shd w:val="clear" w:color="auto" w:fill="FFFFFF"/>
                <w:lang w:val="uk-UA"/>
              </w:rPr>
              <w:t>Погіршення</w:t>
            </w:r>
            <w:r w:rsidRPr="00DA61B5">
              <w:rPr>
                <w:color w:val="000000"/>
                <w:sz w:val="28"/>
                <w:szCs w:val="28"/>
                <w:shd w:val="clear" w:color="auto" w:fill="FFFFFF"/>
                <w:lang w:val="uk-UA"/>
              </w:rPr>
              <w:t xml:space="preserve"> охорони навколишнього природного середовища, забезпечення екологічної безпеки, раціонального використання і відтворення природних ресурсів</w:t>
            </w:r>
          </w:p>
        </w:tc>
      </w:tr>
    </w:tbl>
    <w:p w:rsidR="0023628E" w:rsidRDefault="0023628E" w:rsidP="006F6702">
      <w:pPr>
        <w:ind w:firstLine="448"/>
        <w:jc w:val="both"/>
        <w:rPr>
          <w:sz w:val="28"/>
          <w:szCs w:val="28"/>
          <w:lang w:val="uk-UA" w:eastAsia="uk-UA"/>
        </w:rPr>
      </w:pPr>
    </w:p>
    <w:p w:rsidR="009B64FD" w:rsidRDefault="009B64FD" w:rsidP="006F6702">
      <w:pPr>
        <w:ind w:firstLine="448"/>
        <w:jc w:val="both"/>
        <w:rPr>
          <w:sz w:val="28"/>
          <w:szCs w:val="28"/>
          <w:lang w:val="uk-UA" w:eastAsia="uk-UA"/>
        </w:rPr>
      </w:pPr>
      <w:r w:rsidRPr="00F64641">
        <w:rPr>
          <w:sz w:val="28"/>
          <w:szCs w:val="28"/>
          <w:lang w:val="uk-UA" w:eastAsia="uk-UA"/>
        </w:rPr>
        <w:t xml:space="preserve">Оцінка впливу на сферу інтересів </w:t>
      </w:r>
      <w:r>
        <w:rPr>
          <w:sz w:val="28"/>
          <w:szCs w:val="28"/>
          <w:lang w:val="uk-UA" w:eastAsia="uk-UA"/>
        </w:rPr>
        <w:t>суб’єктів господарювання</w:t>
      </w:r>
    </w:p>
    <w:p w:rsidR="0054478A" w:rsidRDefault="0054478A" w:rsidP="006F6702">
      <w:pPr>
        <w:ind w:firstLine="448"/>
        <w:jc w:val="both"/>
        <w:rPr>
          <w:sz w:val="28"/>
          <w:szCs w:val="28"/>
          <w:lang w:val="uk-UA" w:eastAsia="uk-UA"/>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73"/>
        <w:gridCol w:w="1276"/>
        <w:gridCol w:w="1275"/>
        <w:gridCol w:w="993"/>
        <w:gridCol w:w="1134"/>
        <w:gridCol w:w="1242"/>
      </w:tblGrid>
      <w:tr w:rsidR="002645CB" w:rsidRPr="002645CB" w:rsidTr="00D768CC">
        <w:tc>
          <w:tcPr>
            <w:tcW w:w="3573" w:type="dxa"/>
          </w:tcPr>
          <w:p w:rsidR="002645CB" w:rsidRPr="002645CB" w:rsidRDefault="002645CB" w:rsidP="00D768CC">
            <w:pPr>
              <w:jc w:val="center"/>
              <w:rPr>
                <w:b/>
                <w:sz w:val="28"/>
                <w:szCs w:val="28"/>
                <w:shd w:val="clear" w:color="auto" w:fill="FFFFFF"/>
                <w:lang w:val="uk-UA" w:eastAsia="uk-UA"/>
              </w:rPr>
            </w:pPr>
            <w:r w:rsidRPr="002645CB">
              <w:rPr>
                <w:b/>
                <w:sz w:val="28"/>
                <w:szCs w:val="28"/>
                <w:shd w:val="clear" w:color="auto" w:fill="FFFFFF"/>
                <w:lang w:val="uk-UA" w:eastAsia="uk-UA"/>
              </w:rPr>
              <w:t>Показник</w:t>
            </w:r>
          </w:p>
        </w:tc>
        <w:tc>
          <w:tcPr>
            <w:tcW w:w="1276" w:type="dxa"/>
          </w:tcPr>
          <w:p w:rsidR="002645CB" w:rsidRPr="002645CB" w:rsidRDefault="002645CB" w:rsidP="00D768CC">
            <w:pPr>
              <w:jc w:val="center"/>
              <w:rPr>
                <w:b/>
                <w:sz w:val="28"/>
                <w:szCs w:val="28"/>
                <w:shd w:val="clear" w:color="auto" w:fill="FFFFFF"/>
                <w:lang w:val="uk-UA" w:eastAsia="uk-UA"/>
              </w:rPr>
            </w:pPr>
            <w:r w:rsidRPr="002645CB">
              <w:rPr>
                <w:b/>
                <w:sz w:val="28"/>
                <w:szCs w:val="28"/>
                <w:shd w:val="clear" w:color="auto" w:fill="FFFFFF"/>
                <w:lang w:val="uk-UA" w:eastAsia="uk-UA"/>
              </w:rPr>
              <w:t>Великі</w:t>
            </w:r>
          </w:p>
        </w:tc>
        <w:tc>
          <w:tcPr>
            <w:tcW w:w="1275" w:type="dxa"/>
          </w:tcPr>
          <w:p w:rsidR="002645CB" w:rsidRPr="002645CB" w:rsidRDefault="002645CB" w:rsidP="00D768CC">
            <w:pPr>
              <w:jc w:val="center"/>
              <w:rPr>
                <w:b/>
                <w:sz w:val="28"/>
                <w:szCs w:val="28"/>
                <w:shd w:val="clear" w:color="auto" w:fill="FFFFFF"/>
                <w:lang w:val="uk-UA" w:eastAsia="uk-UA"/>
              </w:rPr>
            </w:pPr>
            <w:r w:rsidRPr="002645CB">
              <w:rPr>
                <w:b/>
                <w:sz w:val="28"/>
                <w:szCs w:val="28"/>
                <w:shd w:val="clear" w:color="auto" w:fill="FFFFFF"/>
                <w:lang w:val="uk-UA" w:eastAsia="uk-UA"/>
              </w:rPr>
              <w:t>Середні</w:t>
            </w:r>
          </w:p>
        </w:tc>
        <w:tc>
          <w:tcPr>
            <w:tcW w:w="993" w:type="dxa"/>
          </w:tcPr>
          <w:p w:rsidR="002645CB" w:rsidRPr="002645CB" w:rsidRDefault="002645CB" w:rsidP="00D768CC">
            <w:pPr>
              <w:jc w:val="center"/>
              <w:rPr>
                <w:b/>
                <w:sz w:val="28"/>
                <w:szCs w:val="28"/>
                <w:shd w:val="clear" w:color="auto" w:fill="FFFFFF"/>
                <w:lang w:val="uk-UA" w:eastAsia="uk-UA"/>
              </w:rPr>
            </w:pPr>
            <w:r w:rsidRPr="002645CB">
              <w:rPr>
                <w:b/>
                <w:sz w:val="28"/>
                <w:szCs w:val="28"/>
                <w:shd w:val="clear" w:color="auto" w:fill="FFFFFF"/>
                <w:lang w:val="uk-UA" w:eastAsia="uk-UA"/>
              </w:rPr>
              <w:t>Малі</w:t>
            </w:r>
          </w:p>
        </w:tc>
        <w:tc>
          <w:tcPr>
            <w:tcW w:w="1134" w:type="dxa"/>
          </w:tcPr>
          <w:p w:rsidR="002645CB" w:rsidRPr="002645CB" w:rsidRDefault="002645CB" w:rsidP="00D768CC">
            <w:pPr>
              <w:jc w:val="center"/>
              <w:rPr>
                <w:b/>
                <w:sz w:val="28"/>
                <w:szCs w:val="28"/>
                <w:shd w:val="clear" w:color="auto" w:fill="FFFFFF"/>
                <w:lang w:val="uk-UA" w:eastAsia="uk-UA"/>
              </w:rPr>
            </w:pPr>
            <w:r w:rsidRPr="002645CB">
              <w:rPr>
                <w:b/>
                <w:sz w:val="28"/>
                <w:szCs w:val="28"/>
                <w:shd w:val="clear" w:color="auto" w:fill="FFFFFF"/>
                <w:lang w:val="uk-UA" w:eastAsia="uk-UA"/>
              </w:rPr>
              <w:t>Мікро</w:t>
            </w:r>
          </w:p>
        </w:tc>
        <w:tc>
          <w:tcPr>
            <w:tcW w:w="1242" w:type="dxa"/>
          </w:tcPr>
          <w:p w:rsidR="002645CB" w:rsidRPr="002645CB" w:rsidRDefault="002645CB" w:rsidP="00D768CC">
            <w:pPr>
              <w:jc w:val="center"/>
              <w:rPr>
                <w:b/>
                <w:sz w:val="28"/>
                <w:szCs w:val="28"/>
                <w:shd w:val="clear" w:color="auto" w:fill="FFFFFF"/>
                <w:lang w:val="uk-UA" w:eastAsia="uk-UA"/>
              </w:rPr>
            </w:pPr>
            <w:r w:rsidRPr="002645CB">
              <w:rPr>
                <w:b/>
                <w:sz w:val="28"/>
                <w:szCs w:val="28"/>
                <w:shd w:val="clear" w:color="auto" w:fill="FFFFFF"/>
                <w:lang w:val="uk-UA" w:eastAsia="uk-UA"/>
              </w:rPr>
              <w:t>Разом</w:t>
            </w:r>
          </w:p>
        </w:tc>
      </w:tr>
      <w:tr w:rsidR="002645CB" w:rsidRPr="002645CB" w:rsidTr="00D768CC">
        <w:tc>
          <w:tcPr>
            <w:tcW w:w="3573" w:type="dxa"/>
          </w:tcPr>
          <w:p w:rsidR="002645CB" w:rsidRPr="002645CB" w:rsidRDefault="002645CB" w:rsidP="002645CB">
            <w:pPr>
              <w:rPr>
                <w:sz w:val="28"/>
                <w:szCs w:val="28"/>
                <w:shd w:val="clear" w:color="auto" w:fill="FFFFFF"/>
                <w:lang w:val="uk-UA" w:eastAsia="uk-UA"/>
              </w:rPr>
            </w:pPr>
            <w:r w:rsidRPr="002645CB">
              <w:rPr>
                <w:sz w:val="28"/>
                <w:szCs w:val="28"/>
                <w:shd w:val="clear" w:color="auto" w:fill="FFFFFF"/>
                <w:lang w:val="uk-UA" w:eastAsia="uk-UA"/>
              </w:rPr>
              <w:t>Кількість суб’єктів господарювання, що підпадають під дію регулювання, одиниць</w:t>
            </w:r>
          </w:p>
        </w:tc>
        <w:tc>
          <w:tcPr>
            <w:tcW w:w="1276" w:type="dxa"/>
          </w:tcPr>
          <w:p w:rsidR="002645CB" w:rsidRPr="002645CB" w:rsidRDefault="007268A6" w:rsidP="00D768CC">
            <w:pPr>
              <w:jc w:val="center"/>
              <w:rPr>
                <w:sz w:val="28"/>
                <w:szCs w:val="28"/>
                <w:shd w:val="clear" w:color="auto" w:fill="FFFFFF"/>
                <w:lang w:val="uk-UA" w:eastAsia="uk-UA"/>
              </w:rPr>
            </w:pPr>
            <w:r>
              <w:rPr>
                <w:sz w:val="28"/>
                <w:szCs w:val="28"/>
                <w:shd w:val="clear" w:color="auto" w:fill="FFFFFF"/>
                <w:lang w:val="uk-UA" w:eastAsia="uk-UA"/>
              </w:rPr>
              <w:t>4245</w:t>
            </w:r>
          </w:p>
        </w:tc>
        <w:tc>
          <w:tcPr>
            <w:tcW w:w="1275" w:type="dxa"/>
          </w:tcPr>
          <w:p w:rsidR="002645CB" w:rsidRPr="002645CB" w:rsidRDefault="007268A6" w:rsidP="00D768CC">
            <w:pPr>
              <w:jc w:val="center"/>
              <w:rPr>
                <w:color w:val="000000"/>
                <w:sz w:val="28"/>
                <w:szCs w:val="28"/>
                <w:shd w:val="clear" w:color="auto" w:fill="FFFFFF"/>
                <w:lang w:val="uk-UA" w:eastAsia="uk-UA"/>
              </w:rPr>
            </w:pPr>
            <w:r>
              <w:rPr>
                <w:color w:val="000000"/>
                <w:sz w:val="28"/>
                <w:szCs w:val="28"/>
                <w:shd w:val="clear" w:color="auto" w:fill="FFFFFF"/>
                <w:lang w:val="uk-UA" w:eastAsia="uk-UA"/>
              </w:rPr>
              <w:t>2315</w:t>
            </w:r>
          </w:p>
        </w:tc>
        <w:tc>
          <w:tcPr>
            <w:tcW w:w="993" w:type="dxa"/>
          </w:tcPr>
          <w:p w:rsidR="002645CB" w:rsidRPr="002645CB" w:rsidRDefault="005057DC" w:rsidP="00D768CC">
            <w:pPr>
              <w:jc w:val="center"/>
              <w:rPr>
                <w:color w:val="000000"/>
                <w:sz w:val="28"/>
                <w:szCs w:val="28"/>
                <w:shd w:val="clear" w:color="auto" w:fill="FFFFFF"/>
                <w:lang w:val="uk-UA" w:eastAsia="uk-UA"/>
              </w:rPr>
            </w:pPr>
            <w:r>
              <w:rPr>
                <w:color w:val="000000"/>
                <w:sz w:val="28"/>
                <w:szCs w:val="28"/>
                <w:shd w:val="clear" w:color="auto" w:fill="FFFFFF"/>
                <w:lang w:val="uk-UA" w:eastAsia="uk-UA"/>
              </w:rPr>
              <w:t>-</w:t>
            </w:r>
          </w:p>
        </w:tc>
        <w:tc>
          <w:tcPr>
            <w:tcW w:w="1134" w:type="dxa"/>
          </w:tcPr>
          <w:p w:rsidR="002645CB" w:rsidRPr="002645CB" w:rsidRDefault="002645CB" w:rsidP="00D768CC">
            <w:pPr>
              <w:jc w:val="center"/>
              <w:rPr>
                <w:color w:val="000000"/>
                <w:sz w:val="28"/>
                <w:szCs w:val="28"/>
                <w:shd w:val="clear" w:color="auto" w:fill="FFFFFF"/>
                <w:lang w:val="uk-UA" w:eastAsia="uk-UA"/>
              </w:rPr>
            </w:pPr>
            <w:r w:rsidRPr="002645CB">
              <w:rPr>
                <w:color w:val="000000"/>
                <w:sz w:val="28"/>
                <w:szCs w:val="28"/>
                <w:shd w:val="clear" w:color="auto" w:fill="FFFFFF"/>
                <w:lang w:val="uk-UA" w:eastAsia="uk-UA"/>
              </w:rPr>
              <w:t>-</w:t>
            </w:r>
          </w:p>
        </w:tc>
        <w:tc>
          <w:tcPr>
            <w:tcW w:w="1242" w:type="dxa"/>
          </w:tcPr>
          <w:p w:rsidR="002645CB" w:rsidRPr="002645CB" w:rsidRDefault="00E350AD" w:rsidP="00D768CC">
            <w:pPr>
              <w:jc w:val="center"/>
              <w:rPr>
                <w:color w:val="000000"/>
                <w:sz w:val="28"/>
                <w:szCs w:val="28"/>
                <w:shd w:val="clear" w:color="auto" w:fill="FFFFFF"/>
                <w:lang w:val="uk-UA" w:eastAsia="uk-UA"/>
              </w:rPr>
            </w:pPr>
            <w:r>
              <w:rPr>
                <w:color w:val="000000"/>
                <w:sz w:val="28"/>
                <w:szCs w:val="28"/>
                <w:shd w:val="clear" w:color="auto" w:fill="FFFFFF"/>
                <w:lang w:val="uk-UA" w:eastAsia="uk-UA"/>
              </w:rPr>
              <w:t>7718</w:t>
            </w:r>
            <w:r w:rsidR="002645CB" w:rsidRPr="002645CB">
              <w:rPr>
                <w:color w:val="000000"/>
                <w:sz w:val="28"/>
                <w:szCs w:val="28"/>
                <w:shd w:val="clear" w:color="auto" w:fill="FFFFFF"/>
                <w:lang w:val="uk-UA" w:eastAsia="uk-UA"/>
              </w:rPr>
              <w:t>*</w:t>
            </w:r>
          </w:p>
        </w:tc>
      </w:tr>
      <w:tr w:rsidR="002645CB" w:rsidRPr="002645CB" w:rsidTr="00D768CC">
        <w:tc>
          <w:tcPr>
            <w:tcW w:w="3573" w:type="dxa"/>
          </w:tcPr>
          <w:p w:rsidR="002645CB" w:rsidRPr="002645CB" w:rsidRDefault="002645CB" w:rsidP="002645CB">
            <w:pPr>
              <w:rPr>
                <w:sz w:val="28"/>
                <w:szCs w:val="28"/>
                <w:shd w:val="clear" w:color="auto" w:fill="FFFFFF"/>
                <w:lang w:val="uk-UA" w:eastAsia="uk-UA"/>
              </w:rPr>
            </w:pPr>
            <w:r w:rsidRPr="002645CB">
              <w:rPr>
                <w:sz w:val="28"/>
                <w:szCs w:val="28"/>
                <w:shd w:val="clear" w:color="auto" w:fill="FFFFFF"/>
                <w:lang w:val="uk-UA" w:eastAsia="uk-UA"/>
              </w:rPr>
              <w:t>Питома вага групи у загальній кількості, відсотків</w:t>
            </w:r>
          </w:p>
        </w:tc>
        <w:tc>
          <w:tcPr>
            <w:tcW w:w="1276" w:type="dxa"/>
          </w:tcPr>
          <w:p w:rsidR="002645CB" w:rsidRPr="002645CB" w:rsidRDefault="005057DC" w:rsidP="00D768CC">
            <w:pPr>
              <w:jc w:val="center"/>
              <w:rPr>
                <w:sz w:val="28"/>
                <w:szCs w:val="28"/>
                <w:shd w:val="clear" w:color="auto" w:fill="FFFFFF"/>
                <w:lang w:val="uk-UA" w:eastAsia="uk-UA"/>
              </w:rPr>
            </w:pPr>
            <w:r>
              <w:rPr>
                <w:sz w:val="28"/>
                <w:szCs w:val="28"/>
                <w:shd w:val="clear" w:color="auto" w:fill="FFFFFF"/>
                <w:lang w:val="uk-UA" w:eastAsia="uk-UA"/>
              </w:rPr>
              <w:t>70</w:t>
            </w:r>
            <w:r w:rsidR="003768D5">
              <w:rPr>
                <w:sz w:val="28"/>
                <w:szCs w:val="28"/>
                <w:shd w:val="clear" w:color="auto" w:fill="FFFFFF"/>
                <w:lang w:val="uk-UA" w:eastAsia="uk-UA"/>
              </w:rPr>
              <w:t xml:space="preserve"> </w:t>
            </w:r>
            <w:r w:rsidR="002645CB" w:rsidRPr="002645CB">
              <w:rPr>
                <w:sz w:val="28"/>
                <w:szCs w:val="28"/>
                <w:shd w:val="clear" w:color="auto" w:fill="FFFFFF"/>
                <w:lang w:val="uk-UA" w:eastAsia="uk-UA"/>
              </w:rPr>
              <w:t>%</w:t>
            </w:r>
          </w:p>
        </w:tc>
        <w:tc>
          <w:tcPr>
            <w:tcW w:w="1275" w:type="dxa"/>
          </w:tcPr>
          <w:p w:rsidR="002645CB" w:rsidRPr="002645CB" w:rsidRDefault="002645CB" w:rsidP="00D768CC">
            <w:pPr>
              <w:jc w:val="center"/>
              <w:rPr>
                <w:sz w:val="28"/>
                <w:szCs w:val="28"/>
                <w:shd w:val="clear" w:color="auto" w:fill="FFFFFF"/>
                <w:lang w:val="uk-UA" w:eastAsia="uk-UA"/>
              </w:rPr>
            </w:pPr>
            <w:r w:rsidRPr="002645CB">
              <w:rPr>
                <w:sz w:val="28"/>
                <w:szCs w:val="28"/>
                <w:shd w:val="clear" w:color="auto" w:fill="FFFFFF"/>
                <w:lang w:val="uk-UA" w:eastAsia="uk-UA"/>
              </w:rPr>
              <w:t>30 %</w:t>
            </w:r>
          </w:p>
        </w:tc>
        <w:tc>
          <w:tcPr>
            <w:tcW w:w="993" w:type="dxa"/>
          </w:tcPr>
          <w:p w:rsidR="002645CB" w:rsidRPr="002645CB" w:rsidRDefault="005057DC" w:rsidP="00D768CC">
            <w:pPr>
              <w:jc w:val="center"/>
              <w:rPr>
                <w:sz w:val="28"/>
                <w:szCs w:val="28"/>
                <w:shd w:val="clear" w:color="auto" w:fill="FFFFFF"/>
                <w:lang w:val="uk-UA" w:eastAsia="uk-UA"/>
              </w:rPr>
            </w:pPr>
            <w:r>
              <w:rPr>
                <w:sz w:val="28"/>
                <w:szCs w:val="28"/>
                <w:shd w:val="clear" w:color="auto" w:fill="FFFFFF"/>
                <w:lang w:val="uk-UA" w:eastAsia="uk-UA"/>
              </w:rPr>
              <w:t>-</w:t>
            </w:r>
          </w:p>
        </w:tc>
        <w:tc>
          <w:tcPr>
            <w:tcW w:w="1134" w:type="dxa"/>
          </w:tcPr>
          <w:p w:rsidR="002645CB" w:rsidRPr="002645CB" w:rsidRDefault="002645CB" w:rsidP="00D768CC">
            <w:pPr>
              <w:jc w:val="center"/>
              <w:rPr>
                <w:sz w:val="28"/>
                <w:szCs w:val="28"/>
                <w:shd w:val="clear" w:color="auto" w:fill="FFFFFF"/>
                <w:lang w:val="uk-UA" w:eastAsia="uk-UA"/>
              </w:rPr>
            </w:pPr>
            <w:r w:rsidRPr="002645CB">
              <w:rPr>
                <w:sz w:val="28"/>
                <w:szCs w:val="28"/>
                <w:shd w:val="clear" w:color="auto" w:fill="FFFFFF"/>
                <w:lang w:val="uk-UA" w:eastAsia="uk-UA"/>
              </w:rPr>
              <w:t>-</w:t>
            </w:r>
          </w:p>
        </w:tc>
        <w:tc>
          <w:tcPr>
            <w:tcW w:w="1242" w:type="dxa"/>
          </w:tcPr>
          <w:p w:rsidR="002645CB" w:rsidRPr="002645CB" w:rsidRDefault="005057DC" w:rsidP="00D768CC">
            <w:pPr>
              <w:jc w:val="center"/>
              <w:rPr>
                <w:sz w:val="28"/>
                <w:szCs w:val="28"/>
                <w:shd w:val="clear" w:color="auto" w:fill="FFFFFF"/>
                <w:lang w:val="uk-UA" w:eastAsia="uk-UA"/>
              </w:rPr>
            </w:pPr>
            <w:r>
              <w:rPr>
                <w:sz w:val="28"/>
                <w:szCs w:val="28"/>
                <w:shd w:val="clear" w:color="auto" w:fill="FFFFFF"/>
                <w:lang w:val="uk-UA" w:eastAsia="uk-UA"/>
              </w:rPr>
              <w:t>Х</w:t>
            </w:r>
          </w:p>
        </w:tc>
      </w:tr>
    </w:tbl>
    <w:p w:rsidR="003768D5" w:rsidRPr="003768D5" w:rsidRDefault="003768D5" w:rsidP="003768D5">
      <w:pPr>
        <w:ind w:firstLine="567"/>
        <w:jc w:val="both"/>
        <w:rPr>
          <w:sz w:val="24"/>
          <w:szCs w:val="24"/>
          <w:lang w:val="uk-UA" w:eastAsia="uk-UA"/>
        </w:rPr>
      </w:pPr>
      <w:r w:rsidRPr="00394221">
        <w:rPr>
          <w:sz w:val="24"/>
          <w:szCs w:val="24"/>
          <w:vertAlign w:val="superscript"/>
          <w:lang w:eastAsia="uk-UA"/>
        </w:rPr>
        <w:t>*</w:t>
      </w:r>
      <w:r w:rsidRPr="00394221">
        <w:rPr>
          <w:sz w:val="24"/>
          <w:szCs w:val="24"/>
          <w:lang w:eastAsia="uk-UA"/>
        </w:rPr>
        <w:t xml:space="preserve"> </w:t>
      </w:r>
      <w:r w:rsidRPr="003768D5">
        <w:rPr>
          <w:sz w:val="24"/>
          <w:szCs w:val="24"/>
          <w:lang w:val="uk-UA" w:eastAsia="uk-UA"/>
        </w:rPr>
        <w:t xml:space="preserve">Кількість перевірених суб’єктів господарювання за даними державного нагляду (контролю) за додержанням вимог законодавства у сфері охорони </w:t>
      </w:r>
      <w:r w:rsidR="00BC612E">
        <w:rPr>
          <w:sz w:val="24"/>
          <w:szCs w:val="24"/>
          <w:lang w:val="uk-UA" w:eastAsia="uk-UA"/>
        </w:rPr>
        <w:t>земельних ресурсів</w:t>
      </w:r>
      <w:r w:rsidRPr="003768D5">
        <w:rPr>
          <w:sz w:val="24"/>
          <w:szCs w:val="24"/>
          <w:lang w:val="uk-UA" w:eastAsia="uk-UA"/>
        </w:rPr>
        <w:t xml:space="preserve"> </w:t>
      </w:r>
      <w:r w:rsidR="00BC612E">
        <w:rPr>
          <w:sz w:val="24"/>
          <w:szCs w:val="24"/>
          <w:lang w:val="uk-UA" w:eastAsia="uk-UA"/>
        </w:rPr>
        <w:br/>
      </w:r>
      <w:r w:rsidRPr="003768D5">
        <w:rPr>
          <w:sz w:val="24"/>
          <w:szCs w:val="24"/>
          <w:lang w:val="uk-UA" w:eastAsia="uk-UA"/>
        </w:rPr>
        <w:t xml:space="preserve">за </w:t>
      </w:r>
      <w:r w:rsidRPr="003768D5">
        <w:rPr>
          <w:color w:val="000000"/>
          <w:sz w:val="24"/>
          <w:szCs w:val="24"/>
          <w:lang w:val="uk-UA" w:eastAsia="uk-UA"/>
        </w:rPr>
        <w:t>201</w:t>
      </w:r>
      <w:r w:rsidR="00E350AD">
        <w:rPr>
          <w:color w:val="000000"/>
          <w:sz w:val="24"/>
          <w:szCs w:val="24"/>
          <w:lang w:val="uk-UA" w:eastAsia="uk-UA"/>
        </w:rPr>
        <w:t>9</w:t>
      </w:r>
      <w:r w:rsidRPr="003768D5">
        <w:rPr>
          <w:sz w:val="24"/>
          <w:szCs w:val="24"/>
          <w:lang w:val="uk-UA" w:eastAsia="uk-UA"/>
        </w:rPr>
        <w:t xml:space="preserve"> рік.</w:t>
      </w:r>
    </w:p>
    <w:p w:rsidR="002645CB" w:rsidRDefault="002645CB" w:rsidP="006F6702">
      <w:pPr>
        <w:ind w:firstLine="448"/>
        <w:jc w:val="both"/>
        <w:rPr>
          <w:sz w:val="28"/>
          <w:szCs w:val="28"/>
          <w:lang w:val="uk-UA" w:eastAsia="uk-UA"/>
        </w:rPr>
      </w:pPr>
    </w:p>
    <w:p w:rsidR="001E3084" w:rsidRPr="001E3084" w:rsidRDefault="001E3084" w:rsidP="001E3084">
      <w:pPr>
        <w:ind w:firstLine="567"/>
        <w:jc w:val="both"/>
        <w:rPr>
          <w:sz w:val="28"/>
          <w:szCs w:val="28"/>
          <w:shd w:val="clear" w:color="auto" w:fill="FFFFFF"/>
          <w:vertAlign w:val="superscript"/>
          <w:lang w:val="uk-UA" w:eastAsia="uk-UA"/>
        </w:rPr>
      </w:pPr>
      <w:r w:rsidRPr="001E3084">
        <w:rPr>
          <w:sz w:val="28"/>
          <w:szCs w:val="28"/>
          <w:shd w:val="clear" w:color="auto" w:fill="FFFFFF"/>
          <w:lang w:val="uk-UA" w:eastAsia="uk-UA"/>
        </w:rPr>
        <w:t>Оцінка впливу на сферу інтересів суб’єктів господарювання</w:t>
      </w:r>
    </w:p>
    <w:p w:rsidR="001E3084" w:rsidRPr="001E3084" w:rsidRDefault="001E3084" w:rsidP="001E3084">
      <w:pPr>
        <w:ind w:firstLine="567"/>
        <w:jc w:val="both"/>
        <w:rPr>
          <w:sz w:val="28"/>
          <w:szCs w:val="28"/>
          <w:lang w:val="uk-UA"/>
        </w:rPr>
      </w:pPr>
    </w:p>
    <w:tbl>
      <w:tblPr>
        <w:tblW w:w="9777" w:type="dxa"/>
        <w:tblLayout w:type="fixed"/>
        <w:tblCellMar>
          <w:left w:w="10" w:type="dxa"/>
          <w:right w:w="10" w:type="dxa"/>
        </w:tblCellMar>
        <w:tblLook w:val="0000" w:firstRow="0" w:lastRow="0" w:firstColumn="0" w:lastColumn="0" w:noHBand="0" w:noVBand="0"/>
      </w:tblPr>
      <w:tblGrid>
        <w:gridCol w:w="2217"/>
        <w:gridCol w:w="5400"/>
        <w:gridCol w:w="2160"/>
      </w:tblGrid>
      <w:tr w:rsidR="001E3084" w:rsidRPr="001E3084" w:rsidTr="00D768CC">
        <w:tc>
          <w:tcPr>
            <w:tcW w:w="2217" w:type="dxa"/>
            <w:tcBorders>
              <w:top w:val="single" w:sz="4" w:space="0" w:color="000000"/>
              <w:left w:val="single" w:sz="4" w:space="0" w:color="000000"/>
              <w:bottom w:val="single" w:sz="4" w:space="0" w:color="000000"/>
            </w:tcBorders>
            <w:tcMar>
              <w:top w:w="57" w:type="dxa"/>
              <w:left w:w="57" w:type="dxa"/>
              <w:bottom w:w="57" w:type="dxa"/>
              <w:right w:w="57" w:type="dxa"/>
            </w:tcMar>
          </w:tcPr>
          <w:p w:rsidR="001E3084" w:rsidRPr="001E3084" w:rsidRDefault="001E3084" w:rsidP="00D768CC">
            <w:pPr>
              <w:pStyle w:val="TableContents"/>
              <w:spacing w:line="240" w:lineRule="auto"/>
              <w:ind w:firstLine="567"/>
              <w:jc w:val="center"/>
              <w:rPr>
                <w:rFonts w:ascii="Times New Roman" w:hAnsi="Times New Roman" w:cs="Times New Roman"/>
                <w:b/>
                <w:bCs/>
                <w:sz w:val="28"/>
                <w:szCs w:val="28"/>
                <w:lang w:val="uk-UA"/>
              </w:rPr>
            </w:pPr>
            <w:r w:rsidRPr="001E3084">
              <w:rPr>
                <w:rFonts w:ascii="Times New Roman" w:hAnsi="Times New Roman" w:cs="Times New Roman"/>
                <w:b/>
                <w:bCs/>
                <w:sz w:val="28"/>
                <w:szCs w:val="28"/>
                <w:lang w:val="uk-UA"/>
              </w:rPr>
              <w:t>Вид альтернативи</w:t>
            </w:r>
          </w:p>
        </w:tc>
        <w:tc>
          <w:tcPr>
            <w:tcW w:w="5400" w:type="dxa"/>
            <w:tcBorders>
              <w:top w:val="single" w:sz="4" w:space="0" w:color="000000"/>
              <w:left w:val="single" w:sz="4" w:space="0" w:color="000000"/>
              <w:bottom w:val="single" w:sz="4" w:space="0" w:color="000000"/>
            </w:tcBorders>
            <w:tcMar>
              <w:top w:w="57" w:type="dxa"/>
              <w:left w:w="57" w:type="dxa"/>
              <w:bottom w:w="57" w:type="dxa"/>
              <w:right w:w="57" w:type="dxa"/>
            </w:tcMar>
          </w:tcPr>
          <w:p w:rsidR="001E3084" w:rsidRPr="001E3084" w:rsidRDefault="001E3084" w:rsidP="00D768CC">
            <w:pPr>
              <w:pStyle w:val="TableContents"/>
              <w:spacing w:line="240" w:lineRule="auto"/>
              <w:ind w:firstLine="567"/>
              <w:jc w:val="center"/>
              <w:rPr>
                <w:rFonts w:ascii="Times New Roman" w:hAnsi="Times New Roman" w:cs="Times New Roman"/>
                <w:b/>
                <w:bCs/>
                <w:sz w:val="28"/>
                <w:szCs w:val="28"/>
                <w:lang w:val="uk-UA"/>
              </w:rPr>
            </w:pPr>
            <w:r w:rsidRPr="001E3084">
              <w:rPr>
                <w:rFonts w:ascii="Times New Roman" w:hAnsi="Times New Roman" w:cs="Times New Roman"/>
                <w:b/>
                <w:bCs/>
                <w:sz w:val="28"/>
                <w:szCs w:val="28"/>
                <w:lang w:val="uk-UA"/>
              </w:rPr>
              <w:t>Вигоди</w:t>
            </w: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E3084" w:rsidRPr="001E3084" w:rsidRDefault="001E3084" w:rsidP="00D768CC">
            <w:pPr>
              <w:pStyle w:val="TableContents"/>
              <w:spacing w:line="240" w:lineRule="auto"/>
              <w:ind w:firstLine="567"/>
              <w:jc w:val="center"/>
              <w:rPr>
                <w:rFonts w:ascii="Times New Roman" w:hAnsi="Times New Roman" w:cs="Times New Roman"/>
                <w:b/>
                <w:bCs/>
                <w:sz w:val="28"/>
                <w:szCs w:val="28"/>
                <w:lang w:val="uk-UA"/>
              </w:rPr>
            </w:pPr>
            <w:r w:rsidRPr="001E3084">
              <w:rPr>
                <w:rFonts w:ascii="Times New Roman" w:hAnsi="Times New Roman" w:cs="Times New Roman"/>
                <w:b/>
                <w:bCs/>
                <w:sz w:val="28"/>
                <w:szCs w:val="28"/>
                <w:lang w:val="uk-UA"/>
              </w:rPr>
              <w:t>Витрати</w:t>
            </w:r>
          </w:p>
        </w:tc>
      </w:tr>
      <w:tr w:rsidR="001E3084" w:rsidRPr="001E3084" w:rsidTr="00D768CC">
        <w:tc>
          <w:tcPr>
            <w:tcW w:w="2217" w:type="dxa"/>
            <w:tcBorders>
              <w:top w:val="single" w:sz="4" w:space="0" w:color="000000"/>
              <w:left w:val="single" w:sz="4" w:space="0" w:color="000000"/>
              <w:bottom w:val="single" w:sz="4" w:space="0" w:color="000000"/>
            </w:tcBorders>
            <w:tcMar>
              <w:top w:w="57" w:type="dxa"/>
              <w:left w:w="57" w:type="dxa"/>
              <w:bottom w:w="57" w:type="dxa"/>
              <w:right w:w="57" w:type="dxa"/>
            </w:tcMar>
          </w:tcPr>
          <w:p w:rsidR="001E3084" w:rsidRPr="001E3084" w:rsidRDefault="001E3084" w:rsidP="00D768CC">
            <w:pPr>
              <w:pStyle w:val="TableContents"/>
              <w:spacing w:line="240" w:lineRule="auto"/>
              <w:jc w:val="both"/>
              <w:rPr>
                <w:rFonts w:ascii="Times New Roman" w:hAnsi="Times New Roman" w:cs="Times New Roman"/>
                <w:bCs/>
                <w:sz w:val="28"/>
                <w:szCs w:val="28"/>
                <w:lang w:val="uk-UA"/>
              </w:rPr>
            </w:pPr>
            <w:r w:rsidRPr="001E3084">
              <w:rPr>
                <w:rFonts w:ascii="Times New Roman" w:hAnsi="Times New Roman" w:cs="Times New Roman"/>
                <w:bCs/>
                <w:sz w:val="28"/>
                <w:szCs w:val="28"/>
                <w:lang w:val="uk-UA"/>
              </w:rPr>
              <w:t>Альтернатива 1</w:t>
            </w:r>
          </w:p>
          <w:p w:rsidR="001E3084" w:rsidRPr="001E3084" w:rsidRDefault="001E3084" w:rsidP="00D768CC">
            <w:pPr>
              <w:pStyle w:val="TableContents"/>
              <w:spacing w:line="240" w:lineRule="auto"/>
              <w:ind w:firstLine="567"/>
              <w:jc w:val="both"/>
              <w:rPr>
                <w:rFonts w:ascii="Times New Roman" w:hAnsi="Times New Roman" w:cs="Times New Roman"/>
                <w:bCs/>
                <w:sz w:val="28"/>
                <w:szCs w:val="28"/>
                <w:lang w:val="uk-UA"/>
              </w:rPr>
            </w:pPr>
          </w:p>
        </w:tc>
        <w:tc>
          <w:tcPr>
            <w:tcW w:w="5400" w:type="dxa"/>
            <w:tcBorders>
              <w:top w:val="single" w:sz="4" w:space="0" w:color="000000"/>
              <w:left w:val="single" w:sz="4" w:space="0" w:color="000000"/>
              <w:bottom w:val="single" w:sz="4" w:space="0" w:color="000000"/>
            </w:tcBorders>
            <w:tcMar>
              <w:top w:w="57" w:type="dxa"/>
              <w:left w:w="57" w:type="dxa"/>
              <w:bottom w:w="57" w:type="dxa"/>
              <w:right w:w="57" w:type="dxa"/>
            </w:tcMar>
          </w:tcPr>
          <w:p w:rsidR="001E3084" w:rsidRPr="001E3084" w:rsidRDefault="001E3084" w:rsidP="001E3084">
            <w:pPr>
              <w:pStyle w:val="TableContents"/>
              <w:spacing w:line="240" w:lineRule="auto"/>
              <w:ind w:firstLine="421"/>
              <w:jc w:val="both"/>
              <w:rPr>
                <w:rFonts w:ascii="Times New Roman" w:hAnsi="Times New Roman" w:cs="Times New Roman"/>
                <w:bCs/>
                <w:sz w:val="28"/>
                <w:szCs w:val="28"/>
                <w:lang w:val="uk-UA"/>
              </w:rPr>
            </w:pPr>
            <w:r w:rsidRPr="001E3084">
              <w:rPr>
                <w:rFonts w:ascii="Times New Roman" w:hAnsi="Times New Roman" w:cs="Times New Roman"/>
                <w:bCs/>
                <w:sz w:val="28"/>
                <w:szCs w:val="28"/>
                <w:lang w:val="uk-UA"/>
              </w:rPr>
              <w:t xml:space="preserve">Здійснення господарської діяльності в прозорому правовому полі, що виявляється у чіткому розумінні ними наслідків </w:t>
            </w:r>
            <w:r w:rsidRPr="001E3084">
              <w:rPr>
                <w:rFonts w:ascii="Times New Roman" w:hAnsi="Times New Roman" w:cs="Times New Roman"/>
                <w:bCs/>
                <w:sz w:val="28"/>
                <w:szCs w:val="28"/>
                <w:lang w:val="uk-UA"/>
              </w:rPr>
              <w:lastRenderedPageBreak/>
              <w:t xml:space="preserve">порушення вимог законодавства у сфері охорони </w:t>
            </w:r>
            <w:r w:rsidR="00BC612E">
              <w:rPr>
                <w:rFonts w:ascii="Times New Roman" w:hAnsi="Times New Roman" w:cs="Times New Roman"/>
                <w:bCs/>
                <w:sz w:val="28"/>
                <w:szCs w:val="28"/>
                <w:lang w:val="uk-UA"/>
              </w:rPr>
              <w:t>земельних ресурсів</w:t>
            </w:r>
            <w:r w:rsidR="00C91B00">
              <w:rPr>
                <w:rFonts w:ascii="Times New Roman" w:hAnsi="Times New Roman" w:cs="Times New Roman"/>
                <w:bCs/>
                <w:sz w:val="28"/>
                <w:szCs w:val="28"/>
                <w:lang w:val="uk-UA"/>
              </w:rPr>
              <w:t>.</w:t>
            </w:r>
          </w:p>
          <w:p w:rsidR="001E3084" w:rsidRPr="001E3084" w:rsidRDefault="00C91B00" w:rsidP="00D768CC">
            <w:pPr>
              <w:widowControl w:val="0"/>
              <w:spacing w:line="240" w:lineRule="atLeast"/>
              <w:ind w:firstLine="421"/>
              <w:jc w:val="both"/>
              <w:rPr>
                <w:sz w:val="28"/>
                <w:szCs w:val="28"/>
                <w:lang w:val="uk-UA" w:eastAsia="uk-UA"/>
              </w:rPr>
            </w:pPr>
            <w:r>
              <w:rPr>
                <w:sz w:val="28"/>
                <w:szCs w:val="28"/>
                <w:lang w:val="uk-UA"/>
              </w:rPr>
              <w:t>А</w:t>
            </w:r>
            <w:r w:rsidRPr="008E327B">
              <w:rPr>
                <w:sz w:val="28"/>
                <w:szCs w:val="28"/>
                <w:lang w:val="uk-UA"/>
              </w:rPr>
              <w:t>ктуалізація розміру шкоди завданої державі внаслідок забруднення земель хімічними речовинами, засмічення промисловими, побутовими та іншими відходами суб’єктами господарювання та фізичними особами у процесі господарської та іншої діяльності</w:t>
            </w:r>
            <w:r>
              <w:rPr>
                <w:sz w:val="28"/>
                <w:szCs w:val="28"/>
                <w:lang w:val="uk-UA"/>
              </w:rPr>
              <w:t xml:space="preserve"> відносно рівня забруднення</w:t>
            </w:r>
            <w:r w:rsidR="001E3084" w:rsidRPr="001E3084">
              <w:rPr>
                <w:sz w:val="28"/>
                <w:szCs w:val="28"/>
                <w:lang w:val="uk-UA" w:eastAsia="uk-UA"/>
              </w:rPr>
              <w:t xml:space="preserve">. </w:t>
            </w: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E3084" w:rsidRPr="001E3084" w:rsidRDefault="00BC612E" w:rsidP="00D768CC">
            <w:pPr>
              <w:pStyle w:val="TableContents"/>
              <w:spacing w:line="240" w:lineRule="auto"/>
              <w:jc w:val="center"/>
              <w:rPr>
                <w:rFonts w:ascii="Times New Roman" w:eastAsia="Times New Roman" w:hAnsi="Times New Roman" w:cs="Times New Roman"/>
                <w:i/>
                <w:sz w:val="28"/>
                <w:szCs w:val="28"/>
                <w:lang w:val="uk-UA" w:eastAsia="uk-UA"/>
              </w:rPr>
            </w:pPr>
            <w:r w:rsidRPr="00BC612E">
              <w:rPr>
                <w:rFonts w:ascii="Times New Roman" w:eastAsia="Times New Roman" w:hAnsi="Times New Roman" w:cs="Times New Roman"/>
                <w:sz w:val="28"/>
                <w:szCs w:val="28"/>
                <w:lang w:val="uk-UA" w:eastAsia="uk-UA"/>
              </w:rPr>
              <w:lastRenderedPageBreak/>
              <w:t>1</w:t>
            </w:r>
            <w:r>
              <w:rPr>
                <w:rFonts w:ascii="Times New Roman" w:eastAsia="Times New Roman" w:hAnsi="Times New Roman" w:cs="Times New Roman"/>
                <w:sz w:val="28"/>
                <w:szCs w:val="28"/>
                <w:lang w:val="uk-UA" w:eastAsia="uk-UA"/>
              </w:rPr>
              <w:t> </w:t>
            </w:r>
            <w:r w:rsidRPr="00BC612E">
              <w:rPr>
                <w:rFonts w:ascii="Times New Roman" w:eastAsia="Times New Roman" w:hAnsi="Times New Roman" w:cs="Times New Roman"/>
                <w:sz w:val="28"/>
                <w:szCs w:val="28"/>
                <w:lang w:val="uk-UA" w:eastAsia="uk-UA"/>
              </w:rPr>
              <w:t>157</w:t>
            </w:r>
            <w:r>
              <w:rPr>
                <w:rFonts w:ascii="Times New Roman" w:eastAsia="Times New Roman" w:hAnsi="Times New Roman" w:cs="Times New Roman"/>
                <w:sz w:val="28"/>
                <w:szCs w:val="28"/>
                <w:lang w:val="uk-UA" w:eastAsia="uk-UA"/>
              </w:rPr>
              <w:t> </w:t>
            </w:r>
            <w:r w:rsidRPr="00BC612E">
              <w:rPr>
                <w:rFonts w:ascii="Times New Roman" w:eastAsia="Times New Roman" w:hAnsi="Times New Roman" w:cs="Times New Roman"/>
                <w:sz w:val="28"/>
                <w:szCs w:val="28"/>
                <w:lang w:val="uk-UA" w:eastAsia="uk-UA"/>
              </w:rPr>
              <w:t>249,839</w:t>
            </w:r>
          </w:p>
          <w:p w:rsidR="001E3084" w:rsidRPr="001E3084" w:rsidRDefault="001E3084" w:rsidP="00D768CC">
            <w:pPr>
              <w:pStyle w:val="TableContents"/>
              <w:spacing w:line="240" w:lineRule="auto"/>
              <w:jc w:val="center"/>
              <w:rPr>
                <w:rFonts w:ascii="Times New Roman" w:hAnsi="Times New Roman" w:cs="Times New Roman"/>
                <w:bCs/>
                <w:sz w:val="28"/>
                <w:szCs w:val="28"/>
                <w:lang w:val="uk-UA"/>
              </w:rPr>
            </w:pPr>
            <w:r w:rsidRPr="001E3084">
              <w:rPr>
                <w:rFonts w:ascii="Times New Roman" w:eastAsia="Times New Roman" w:hAnsi="Times New Roman" w:cs="Times New Roman"/>
                <w:sz w:val="28"/>
                <w:szCs w:val="28"/>
                <w:lang w:val="uk-UA" w:eastAsia="ru-RU"/>
              </w:rPr>
              <w:t>тис. грн.</w:t>
            </w:r>
          </w:p>
        </w:tc>
      </w:tr>
      <w:tr w:rsidR="001E3084" w:rsidRPr="001E3084" w:rsidTr="00D768CC">
        <w:tc>
          <w:tcPr>
            <w:tcW w:w="2217" w:type="dxa"/>
            <w:tcBorders>
              <w:top w:val="single" w:sz="4" w:space="0" w:color="000000"/>
              <w:left w:val="single" w:sz="4" w:space="0" w:color="000000"/>
              <w:bottom w:val="single" w:sz="4" w:space="0" w:color="000000"/>
            </w:tcBorders>
            <w:tcMar>
              <w:top w:w="57" w:type="dxa"/>
              <w:left w:w="57" w:type="dxa"/>
              <w:bottom w:w="57" w:type="dxa"/>
              <w:right w:w="57" w:type="dxa"/>
            </w:tcMar>
          </w:tcPr>
          <w:p w:rsidR="001E3084" w:rsidRPr="001E3084" w:rsidRDefault="001E3084" w:rsidP="00D768CC">
            <w:pPr>
              <w:pStyle w:val="TableContents"/>
              <w:spacing w:line="240" w:lineRule="auto"/>
              <w:jc w:val="both"/>
              <w:rPr>
                <w:rFonts w:ascii="Times New Roman" w:hAnsi="Times New Roman" w:cs="Times New Roman"/>
                <w:bCs/>
                <w:sz w:val="28"/>
                <w:szCs w:val="28"/>
                <w:lang w:val="uk-UA"/>
              </w:rPr>
            </w:pPr>
            <w:r w:rsidRPr="001E3084">
              <w:rPr>
                <w:rFonts w:ascii="Times New Roman" w:hAnsi="Times New Roman" w:cs="Times New Roman"/>
                <w:bCs/>
                <w:sz w:val="28"/>
                <w:szCs w:val="28"/>
                <w:lang w:val="uk-UA"/>
              </w:rPr>
              <w:lastRenderedPageBreak/>
              <w:t>Альтернатива 2</w:t>
            </w:r>
          </w:p>
        </w:tc>
        <w:tc>
          <w:tcPr>
            <w:tcW w:w="5400" w:type="dxa"/>
            <w:tcBorders>
              <w:top w:val="single" w:sz="4" w:space="0" w:color="000000"/>
              <w:left w:val="single" w:sz="4" w:space="0" w:color="000000"/>
              <w:bottom w:val="single" w:sz="4" w:space="0" w:color="000000"/>
            </w:tcBorders>
            <w:tcMar>
              <w:top w:w="57" w:type="dxa"/>
              <w:left w:w="57" w:type="dxa"/>
              <w:bottom w:w="57" w:type="dxa"/>
              <w:right w:w="57" w:type="dxa"/>
            </w:tcMar>
          </w:tcPr>
          <w:p w:rsidR="001E3084" w:rsidRPr="001E3084" w:rsidRDefault="001E3084" w:rsidP="00D768CC">
            <w:pPr>
              <w:pStyle w:val="TableContents"/>
              <w:jc w:val="both"/>
              <w:rPr>
                <w:rFonts w:ascii="Times New Roman" w:hAnsi="Times New Roman" w:cs="Times New Roman"/>
                <w:bCs/>
                <w:sz w:val="28"/>
                <w:szCs w:val="28"/>
                <w:lang w:val="uk-UA"/>
              </w:rPr>
            </w:pPr>
            <w:r w:rsidRPr="001E3084">
              <w:rPr>
                <w:rFonts w:ascii="Times New Roman" w:hAnsi="Times New Roman" w:cs="Times New Roman"/>
                <w:bCs/>
                <w:sz w:val="28"/>
                <w:szCs w:val="28"/>
                <w:lang w:val="uk-UA"/>
              </w:rPr>
              <w:t xml:space="preserve">Ситуація залишиться без змін </w:t>
            </w: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E3084" w:rsidRPr="001E3084" w:rsidRDefault="001E3084" w:rsidP="00D768CC">
            <w:pPr>
              <w:pStyle w:val="TableContents"/>
              <w:ind w:firstLine="567"/>
              <w:rPr>
                <w:rFonts w:ascii="Times New Roman" w:hAnsi="Times New Roman" w:cs="Times New Roman"/>
                <w:bCs/>
                <w:sz w:val="28"/>
                <w:szCs w:val="28"/>
                <w:lang w:val="uk-UA"/>
              </w:rPr>
            </w:pPr>
            <w:r w:rsidRPr="001E3084">
              <w:rPr>
                <w:rFonts w:ascii="Times New Roman" w:hAnsi="Times New Roman" w:cs="Times New Roman"/>
                <w:bCs/>
                <w:sz w:val="28"/>
                <w:szCs w:val="28"/>
                <w:lang w:val="uk-UA"/>
              </w:rPr>
              <w:t>відсутні</w:t>
            </w:r>
          </w:p>
        </w:tc>
      </w:tr>
    </w:tbl>
    <w:p w:rsidR="005057DC" w:rsidRPr="005057DC" w:rsidRDefault="005057DC" w:rsidP="006F6702">
      <w:pPr>
        <w:ind w:firstLine="448"/>
        <w:jc w:val="both"/>
        <w:rPr>
          <w:sz w:val="28"/>
          <w:szCs w:val="28"/>
          <w:lang w:val="uk-UA" w:eastAsia="uk-UA"/>
        </w:rPr>
      </w:pPr>
    </w:p>
    <w:p w:rsidR="004B1342" w:rsidRPr="004B1342" w:rsidRDefault="004B1342" w:rsidP="004B1342">
      <w:pPr>
        <w:widowControl w:val="0"/>
        <w:ind w:firstLine="567"/>
        <w:jc w:val="center"/>
        <w:rPr>
          <w:b/>
          <w:bCs/>
          <w:iCs/>
          <w:sz w:val="28"/>
          <w:szCs w:val="28"/>
          <w:lang w:val="uk-UA"/>
        </w:rPr>
      </w:pPr>
      <w:r w:rsidRPr="004B1342">
        <w:rPr>
          <w:b/>
          <w:bCs/>
          <w:iCs/>
          <w:sz w:val="28"/>
          <w:szCs w:val="28"/>
          <w:lang w:val="uk-UA"/>
        </w:rPr>
        <w:t>ВИТРАТИ</w:t>
      </w:r>
    </w:p>
    <w:p w:rsidR="004B1342" w:rsidRPr="004B1342" w:rsidRDefault="004B1342" w:rsidP="004B1342">
      <w:pPr>
        <w:widowControl w:val="0"/>
        <w:ind w:firstLine="567"/>
        <w:jc w:val="center"/>
        <w:rPr>
          <w:b/>
          <w:bCs/>
          <w:iCs/>
          <w:sz w:val="28"/>
          <w:szCs w:val="28"/>
          <w:lang w:val="uk-UA"/>
        </w:rPr>
      </w:pPr>
      <w:r w:rsidRPr="004B1342">
        <w:rPr>
          <w:b/>
          <w:bCs/>
          <w:iCs/>
          <w:sz w:val="28"/>
          <w:szCs w:val="28"/>
          <w:lang w:val="uk-UA"/>
        </w:rPr>
        <w:t>на одного суб’єкта господарювання великого і середнього підприємництва, які виникають внаслідок дії регуляторного акта</w:t>
      </w:r>
    </w:p>
    <w:p w:rsidR="004B1342" w:rsidRPr="004B1342" w:rsidRDefault="004B1342" w:rsidP="004B1342">
      <w:pPr>
        <w:widowControl w:val="0"/>
        <w:ind w:firstLine="567"/>
        <w:jc w:val="center"/>
        <w:rPr>
          <w:b/>
          <w:bCs/>
          <w:iCs/>
          <w:sz w:val="28"/>
          <w:szCs w:val="28"/>
          <w:lang w:val="uk-UA"/>
        </w:rPr>
      </w:pPr>
    </w:p>
    <w:p w:rsidR="004B1342" w:rsidRPr="004B1342" w:rsidRDefault="004B1342" w:rsidP="004B1342">
      <w:pPr>
        <w:tabs>
          <w:tab w:val="left" w:pos="1277"/>
        </w:tabs>
        <w:suppressAutoHyphens/>
        <w:ind w:firstLine="567"/>
        <w:jc w:val="both"/>
        <w:rPr>
          <w:sz w:val="28"/>
          <w:szCs w:val="28"/>
          <w:lang w:val="uk-UA" w:eastAsia="ar-SA"/>
        </w:rPr>
      </w:pPr>
      <w:r w:rsidRPr="004B1342">
        <w:rPr>
          <w:sz w:val="28"/>
          <w:szCs w:val="28"/>
          <w:lang w:val="uk-UA" w:eastAsia="ar-SA"/>
        </w:rPr>
        <w:t>За кількість суб’єктів господарювання великого та середнього підприємництва (</w:t>
      </w:r>
      <w:r w:rsidR="00690DC2">
        <w:rPr>
          <w:sz w:val="28"/>
          <w:szCs w:val="28"/>
          <w:lang w:val="uk-UA" w:eastAsia="ar-SA"/>
        </w:rPr>
        <w:t>518</w:t>
      </w:r>
      <w:r w:rsidRPr="004B1342">
        <w:rPr>
          <w:sz w:val="28"/>
          <w:szCs w:val="28"/>
          <w:lang w:val="uk-UA" w:eastAsia="ar-SA"/>
        </w:rPr>
        <w:t xml:space="preserve">) умовно прийнято кількість претензій пред’явлених на відшкодування </w:t>
      </w:r>
      <w:r w:rsidR="00B575CA">
        <w:rPr>
          <w:sz w:val="28"/>
          <w:szCs w:val="28"/>
          <w:lang w:val="uk-UA" w:eastAsia="ar-SA"/>
        </w:rPr>
        <w:t>шкоди</w:t>
      </w:r>
      <w:r w:rsidRPr="004B1342">
        <w:rPr>
          <w:sz w:val="28"/>
          <w:szCs w:val="28"/>
          <w:lang w:val="uk-UA" w:eastAsia="ar-SA"/>
        </w:rPr>
        <w:t>, заподіян</w:t>
      </w:r>
      <w:r w:rsidR="00B575CA">
        <w:rPr>
          <w:sz w:val="28"/>
          <w:szCs w:val="28"/>
          <w:lang w:val="uk-UA" w:eastAsia="ar-SA"/>
        </w:rPr>
        <w:t>ої</w:t>
      </w:r>
      <w:r w:rsidRPr="004B1342">
        <w:rPr>
          <w:sz w:val="28"/>
          <w:szCs w:val="28"/>
          <w:lang w:val="uk-UA" w:eastAsia="ar-SA"/>
        </w:rPr>
        <w:t xml:space="preserve"> внаслідок </w:t>
      </w:r>
      <w:r w:rsidR="00690DC2" w:rsidRPr="008E327B">
        <w:rPr>
          <w:sz w:val="28"/>
          <w:szCs w:val="28"/>
          <w:lang w:val="uk-UA"/>
        </w:rPr>
        <w:t>забруднення земель хімічними речовинами, засмічення промисловими, побутовими та іншими відходами</w:t>
      </w:r>
      <w:r w:rsidRPr="004B1342">
        <w:rPr>
          <w:sz w:val="28"/>
          <w:szCs w:val="28"/>
          <w:lang w:val="uk-UA" w:eastAsia="ar-SA"/>
        </w:rPr>
        <w:t xml:space="preserve"> за даними державного нагляду (контролю) за додержанням вимог природоохоронного законодавства за 201</w:t>
      </w:r>
      <w:r w:rsidR="00690DC2">
        <w:rPr>
          <w:sz w:val="28"/>
          <w:szCs w:val="28"/>
          <w:lang w:val="uk-UA" w:eastAsia="ar-SA"/>
        </w:rPr>
        <w:t>9</w:t>
      </w:r>
      <w:r w:rsidRPr="004B1342">
        <w:rPr>
          <w:sz w:val="28"/>
          <w:szCs w:val="28"/>
          <w:lang w:val="uk-UA" w:eastAsia="ar-SA"/>
        </w:rPr>
        <w:t xml:space="preserve"> рік:</w:t>
      </w:r>
    </w:p>
    <w:p w:rsidR="004B1342" w:rsidRDefault="004B1342" w:rsidP="004B1342">
      <w:pPr>
        <w:ind w:firstLine="567"/>
        <w:jc w:val="both"/>
        <w:rPr>
          <w:i/>
          <w:sz w:val="28"/>
          <w:szCs w:val="28"/>
          <w:lang w:val="uk-UA" w:eastAsia="uk-UA"/>
        </w:rPr>
      </w:pPr>
      <w:r w:rsidRPr="004B1342">
        <w:rPr>
          <w:bCs/>
          <w:i/>
          <w:sz w:val="28"/>
          <w:szCs w:val="28"/>
          <w:lang w:val="uk-UA" w:eastAsia="uk-UA"/>
        </w:rPr>
        <w:t>у 201</w:t>
      </w:r>
      <w:r w:rsidR="00690DC2">
        <w:rPr>
          <w:bCs/>
          <w:i/>
          <w:sz w:val="28"/>
          <w:szCs w:val="28"/>
          <w:lang w:val="uk-UA" w:eastAsia="uk-UA"/>
        </w:rPr>
        <w:t>9</w:t>
      </w:r>
      <w:r w:rsidRPr="004B1342">
        <w:rPr>
          <w:bCs/>
          <w:i/>
          <w:sz w:val="28"/>
          <w:szCs w:val="28"/>
          <w:lang w:val="uk-UA" w:eastAsia="uk-UA"/>
        </w:rPr>
        <w:t xml:space="preserve"> року: </w:t>
      </w:r>
      <w:r w:rsidR="00690DC2">
        <w:rPr>
          <w:bCs/>
          <w:i/>
          <w:sz w:val="28"/>
          <w:szCs w:val="28"/>
          <w:lang w:val="uk-UA" w:eastAsia="uk-UA"/>
        </w:rPr>
        <w:t xml:space="preserve">518 </w:t>
      </w:r>
      <w:r w:rsidRPr="004B1342">
        <w:rPr>
          <w:i/>
          <w:sz w:val="28"/>
          <w:szCs w:val="28"/>
          <w:lang w:val="uk-UA" w:eastAsia="uk-UA"/>
        </w:rPr>
        <w:t xml:space="preserve">претензій на загальну суму </w:t>
      </w:r>
      <w:r w:rsidR="00690DC2" w:rsidRPr="00690DC2">
        <w:rPr>
          <w:i/>
          <w:sz w:val="28"/>
          <w:szCs w:val="28"/>
          <w:lang w:val="uk-UA" w:eastAsia="uk-UA"/>
        </w:rPr>
        <w:t>1 157 249,839</w:t>
      </w:r>
      <w:r w:rsidRPr="004B1342">
        <w:rPr>
          <w:i/>
          <w:sz w:val="28"/>
          <w:szCs w:val="28"/>
          <w:lang w:val="uk-UA" w:eastAsia="uk-UA"/>
        </w:rPr>
        <w:t xml:space="preserve"> тис. грн.</w:t>
      </w:r>
      <w:r w:rsidR="00B575CA">
        <w:rPr>
          <w:i/>
          <w:sz w:val="28"/>
          <w:szCs w:val="28"/>
          <w:lang w:val="uk-UA" w:eastAsia="uk-UA"/>
        </w:rPr>
        <w:t>;</w:t>
      </w:r>
    </w:p>
    <w:p w:rsidR="00690DC2" w:rsidRPr="00B575CA" w:rsidRDefault="00B575CA" w:rsidP="004B1342">
      <w:pPr>
        <w:ind w:firstLine="567"/>
        <w:jc w:val="both"/>
        <w:rPr>
          <w:i/>
          <w:sz w:val="28"/>
          <w:szCs w:val="28"/>
          <w:lang w:val="uk-UA" w:eastAsia="uk-UA"/>
        </w:rPr>
      </w:pPr>
      <w:r>
        <w:rPr>
          <w:i/>
          <w:sz w:val="28"/>
          <w:szCs w:val="28"/>
          <w:lang w:val="uk-UA" w:eastAsia="uk-UA"/>
        </w:rPr>
        <w:t xml:space="preserve">при застосуванні коефіцієнту рівня забруднення та поправного коефіцієнту на глибину просочування забруднюючої речовини розмір </w:t>
      </w:r>
      <w:r w:rsidRPr="00B575CA">
        <w:rPr>
          <w:i/>
          <w:sz w:val="28"/>
          <w:szCs w:val="28"/>
          <w:lang w:val="uk-UA" w:eastAsia="ar-SA"/>
        </w:rPr>
        <w:t xml:space="preserve">шкоди, заподіяної внаслідок </w:t>
      </w:r>
      <w:r w:rsidRPr="00B575CA">
        <w:rPr>
          <w:i/>
          <w:sz w:val="28"/>
          <w:szCs w:val="28"/>
          <w:lang w:val="uk-UA"/>
        </w:rPr>
        <w:t>забруднення земель хімічними речовинами, засмічення промисловими, побутовими та іншими відходами</w:t>
      </w:r>
      <w:r>
        <w:rPr>
          <w:i/>
          <w:sz w:val="28"/>
          <w:szCs w:val="28"/>
          <w:lang w:val="uk-UA"/>
        </w:rPr>
        <w:t xml:space="preserve"> подвоюється.</w:t>
      </w:r>
    </w:p>
    <w:p w:rsidR="004B1342" w:rsidRPr="004B1342" w:rsidRDefault="004B1342" w:rsidP="004B1342">
      <w:pPr>
        <w:tabs>
          <w:tab w:val="left" w:pos="1277"/>
        </w:tabs>
        <w:suppressAutoHyphens/>
        <w:ind w:firstLine="567"/>
        <w:jc w:val="both"/>
        <w:rPr>
          <w:sz w:val="28"/>
          <w:szCs w:val="28"/>
          <w:lang w:val="uk-UA" w:eastAsia="ar-SA"/>
        </w:rPr>
      </w:pPr>
    </w:p>
    <w:tbl>
      <w:tblPr>
        <w:tblW w:w="4724"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441"/>
        <w:gridCol w:w="5680"/>
        <w:gridCol w:w="1994"/>
      </w:tblGrid>
      <w:tr w:rsidR="004B1342" w:rsidRPr="004B1342" w:rsidTr="00690DC2">
        <w:trPr>
          <w:jc w:val="center"/>
        </w:trPr>
        <w:tc>
          <w:tcPr>
            <w:tcW w:w="790" w:type="pct"/>
            <w:tcBorders>
              <w:top w:val="single" w:sz="4" w:space="0" w:color="auto"/>
              <w:left w:val="single" w:sz="4" w:space="0" w:color="auto"/>
              <w:bottom w:val="single" w:sz="4" w:space="0" w:color="auto"/>
              <w:right w:val="single" w:sz="4" w:space="0" w:color="auto"/>
            </w:tcBorders>
          </w:tcPr>
          <w:p w:rsidR="004B1342" w:rsidRPr="004B1342" w:rsidRDefault="004B1342" w:rsidP="004B1342">
            <w:pPr>
              <w:spacing w:before="150" w:after="150"/>
              <w:ind w:firstLine="32"/>
              <w:jc w:val="center"/>
              <w:textAlignment w:val="baseline"/>
              <w:rPr>
                <w:sz w:val="24"/>
                <w:szCs w:val="24"/>
                <w:lang w:val="uk-UA"/>
              </w:rPr>
            </w:pPr>
            <w:bookmarkStart w:id="2" w:name="n110"/>
            <w:bookmarkEnd w:id="2"/>
            <w:r w:rsidRPr="004B1342">
              <w:rPr>
                <w:sz w:val="24"/>
                <w:szCs w:val="24"/>
                <w:lang w:val="uk-UA"/>
              </w:rPr>
              <w:t>Порядковий номер</w:t>
            </w:r>
          </w:p>
        </w:tc>
        <w:tc>
          <w:tcPr>
            <w:tcW w:w="3116" w:type="pct"/>
            <w:tcBorders>
              <w:top w:val="single" w:sz="4" w:space="0" w:color="auto"/>
              <w:left w:val="single" w:sz="4" w:space="0" w:color="auto"/>
              <w:bottom w:val="single" w:sz="4" w:space="0" w:color="auto"/>
              <w:right w:val="single" w:sz="4" w:space="0" w:color="auto"/>
            </w:tcBorders>
          </w:tcPr>
          <w:p w:rsidR="004B1342" w:rsidRPr="004B1342" w:rsidRDefault="004B1342" w:rsidP="004B1342">
            <w:pPr>
              <w:spacing w:before="150" w:after="150"/>
              <w:ind w:firstLine="32"/>
              <w:jc w:val="center"/>
              <w:textAlignment w:val="baseline"/>
              <w:rPr>
                <w:sz w:val="24"/>
                <w:szCs w:val="24"/>
                <w:lang w:val="uk-UA"/>
              </w:rPr>
            </w:pPr>
            <w:r w:rsidRPr="004B1342">
              <w:rPr>
                <w:sz w:val="24"/>
                <w:szCs w:val="24"/>
                <w:lang w:val="uk-UA"/>
              </w:rPr>
              <w:t>Витрати</w:t>
            </w:r>
          </w:p>
        </w:tc>
        <w:tc>
          <w:tcPr>
            <w:tcW w:w="1094" w:type="pct"/>
            <w:tcBorders>
              <w:top w:val="single" w:sz="4" w:space="0" w:color="auto"/>
              <w:left w:val="single" w:sz="4" w:space="0" w:color="auto"/>
              <w:bottom w:val="single" w:sz="4" w:space="0" w:color="auto"/>
              <w:right w:val="single" w:sz="4" w:space="0" w:color="auto"/>
            </w:tcBorders>
            <w:vAlign w:val="center"/>
          </w:tcPr>
          <w:p w:rsidR="004B1342" w:rsidRPr="004B1342" w:rsidRDefault="004B1342" w:rsidP="004B1342">
            <w:pPr>
              <w:spacing w:before="150" w:after="150"/>
              <w:ind w:firstLine="32"/>
              <w:jc w:val="center"/>
              <w:textAlignment w:val="baseline"/>
              <w:rPr>
                <w:sz w:val="24"/>
                <w:szCs w:val="24"/>
                <w:lang w:val="uk-UA"/>
              </w:rPr>
            </w:pPr>
            <w:r w:rsidRPr="004B1342">
              <w:rPr>
                <w:sz w:val="24"/>
                <w:szCs w:val="24"/>
                <w:lang w:val="uk-UA"/>
              </w:rPr>
              <w:t>За перший рік</w:t>
            </w:r>
          </w:p>
        </w:tc>
      </w:tr>
      <w:tr w:rsidR="004B1342" w:rsidRPr="004B1342" w:rsidTr="00690DC2">
        <w:trPr>
          <w:trHeight w:val="1121"/>
          <w:jc w:val="center"/>
        </w:trPr>
        <w:tc>
          <w:tcPr>
            <w:tcW w:w="790" w:type="pct"/>
            <w:tcBorders>
              <w:top w:val="single" w:sz="4" w:space="0" w:color="auto"/>
              <w:left w:val="single" w:sz="4" w:space="0" w:color="auto"/>
              <w:bottom w:val="single" w:sz="4" w:space="0" w:color="auto"/>
              <w:right w:val="single" w:sz="4" w:space="0" w:color="auto"/>
            </w:tcBorders>
          </w:tcPr>
          <w:p w:rsidR="004B1342" w:rsidRPr="004B1342" w:rsidRDefault="004B1342" w:rsidP="004B1342">
            <w:pPr>
              <w:spacing w:before="150" w:after="150"/>
              <w:jc w:val="center"/>
              <w:textAlignment w:val="baseline"/>
              <w:rPr>
                <w:sz w:val="24"/>
                <w:szCs w:val="24"/>
                <w:lang w:val="uk-UA"/>
              </w:rPr>
            </w:pPr>
            <w:r w:rsidRPr="004B1342">
              <w:rPr>
                <w:sz w:val="24"/>
                <w:szCs w:val="24"/>
                <w:lang w:val="uk-UA"/>
              </w:rPr>
              <w:t>1</w:t>
            </w:r>
          </w:p>
        </w:tc>
        <w:tc>
          <w:tcPr>
            <w:tcW w:w="3116" w:type="pct"/>
            <w:tcBorders>
              <w:top w:val="single" w:sz="4" w:space="0" w:color="auto"/>
              <w:left w:val="single" w:sz="4" w:space="0" w:color="auto"/>
              <w:bottom w:val="single" w:sz="4" w:space="0" w:color="auto"/>
              <w:right w:val="single" w:sz="4" w:space="0" w:color="auto"/>
            </w:tcBorders>
          </w:tcPr>
          <w:p w:rsidR="004B1342" w:rsidRPr="004B1342" w:rsidRDefault="004B1342" w:rsidP="00D768CC">
            <w:pPr>
              <w:spacing w:before="150" w:after="150"/>
              <w:ind w:firstLine="567"/>
              <w:textAlignment w:val="baseline"/>
              <w:rPr>
                <w:sz w:val="24"/>
                <w:szCs w:val="24"/>
                <w:lang w:val="uk-UA"/>
              </w:rPr>
            </w:pPr>
            <w:r w:rsidRPr="004B1342">
              <w:rPr>
                <w:sz w:val="24"/>
                <w:szCs w:val="24"/>
                <w:lang w:val="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094" w:type="pct"/>
            <w:tcBorders>
              <w:top w:val="single" w:sz="4" w:space="0" w:color="auto"/>
              <w:left w:val="single" w:sz="4" w:space="0" w:color="auto"/>
              <w:bottom w:val="single" w:sz="4" w:space="0" w:color="auto"/>
              <w:right w:val="single" w:sz="4" w:space="0" w:color="auto"/>
            </w:tcBorders>
            <w:vAlign w:val="center"/>
          </w:tcPr>
          <w:p w:rsidR="004B1342" w:rsidRPr="004B1342" w:rsidRDefault="004B1342" w:rsidP="004B1342">
            <w:pPr>
              <w:spacing w:before="150" w:after="150"/>
              <w:jc w:val="center"/>
              <w:textAlignment w:val="baseline"/>
              <w:rPr>
                <w:sz w:val="24"/>
                <w:szCs w:val="24"/>
                <w:lang w:val="uk-UA"/>
              </w:rPr>
            </w:pPr>
            <w:r w:rsidRPr="004B1342">
              <w:rPr>
                <w:sz w:val="24"/>
                <w:szCs w:val="24"/>
                <w:lang w:val="uk-UA"/>
              </w:rPr>
              <w:t>відсутні</w:t>
            </w:r>
          </w:p>
        </w:tc>
      </w:tr>
      <w:tr w:rsidR="004B1342" w:rsidRPr="004B1342" w:rsidTr="00690DC2">
        <w:trPr>
          <w:jc w:val="center"/>
        </w:trPr>
        <w:tc>
          <w:tcPr>
            <w:tcW w:w="790" w:type="pct"/>
            <w:tcBorders>
              <w:top w:val="single" w:sz="4" w:space="0" w:color="auto"/>
              <w:left w:val="single" w:sz="4" w:space="0" w:color="auto"/>
              <w:bottom w:val="single" w:sz="4" w:space="0" w:color="auto"/>
              <w:right w:val="single" w:sz="4" w:space="0" w:color="auto"/>
            </w:tcBorders>
          </w:tcPr>
          <w:p w:rsidR="004B1342" w:rsidRPr="004B1342" w:rsidRDefault="004B1342" w:rsidP="004B1342">
            <w:pPr>
              <w:spacing w:before="150" w:after="150"/>
              <w:jc w:val="center"/>
              <w:textAlignment w:val="baseline"/>
              <w:rPr>
                <w:sz w:val="24"/>
                <w:szCs w:val="24"/>
                <w:lang w:val="uk-UA"/>
              </w:rPr>
            </w:pPr>
            <w:r w:rsidRPr="004B1342">
              <w:rPr>
                <w:sz w:val="24"/>
                <w:szCs w:val="24"/>
                <w:lang w:val="uk-UA"/>
              </w:rPr>
              <w:t>2</w:t>
            </w:r>
          </w:p>
        </w:tc>
        <w:tc>
          <w:tcPr>
            <w:tcW w:w="3116" w:type="pct"/>
            <w:tcBorders>
              <w:top w:val="single" w:sz="4" w:space="0" w:color="auto"/>
              <w:left w:val="single" w:sz="4" w:space="0" w:color="auto"/>
              <w:bottom w:val="single" w:sz="4" w:space="0" w:color="auto"/>
              <w:right w:val="single" w:sz="4" w:space="0" w:color="auto"/>
            </w:tcBorders>
          </w:tcPr>
          <w:p w:rsidR="004B1342" w:rsidRPr="004B1342" w:rsidRDefault="004B1342" w:rsidP="00D768CC">
            <w:pPr>
              <w:spacing w:before="150" w:after="150"/>
              <w:ind w:firstLine="567"/>
              <w:textAlignment w:val="baseline"/>
              <w:rPr>
                <w:sz w:val="24"/>
                <w:szCs w:val="24"/>
                <w:lang w:val="uk-UA"/>
              </w:rPr>
            </w:pPr>
            <w:r w:rsidRPr="004B1342">
              <w:rPr>
                <w:sz w:val="24"/>
                <w:szCs w:val="24"/>
                <w:lang w:val="uk-UA"/>
              </w:rPr>
              <w:t>Податки та збори (зміна розміру податків/зборів, виникнення необхідності у сплаті податків/зборів), гривень</w:t>
            </w:r>
          </w:p>
        </w:tc>
        <w:tc>
          <w:tcPr>
            <w:tcW w:w="1094" w:type="pct"/>
            <w:tcBorders>
              <w:top w:val="single" w:sz="4" w:space="0" w:color="auto"/>
              <w:left w:val="single" w:sz="4" w:space="0" w:color="auto"/>
              <w:bottom w:val="single" w:sz="4" w:space="0" w:color="auto"/>
              <w:right w:val="single" w:sz="4" w:space="0" w:color="auto"/>
            </w:tcBorders>
            <w:vAlign w:val="center"/>
          </w:tcPr>
          <w:p w:rsidR="004B1342" w:rsidRPr="004B1342" w:rsidRDefault="004B1342" w:rsidP="004B1342">
            <w:pPr>
              <w:spacing w:before="150" w:after="150"/>
              <w:jc w:val="center"/>
              <w:textAlignment w:val="baseline"/>
              <w:rPr>
                <w:sz w:val="24"/>
                <w:szCs w:val="24"/>
                <w:lang w:val="uk-UA"/>
              </w:rPr>
            </w:pPr>
            <w:r w:rsidRPr="004B1342">
              <w:rPr>
                <w:sz w:val="24"/>
                <w:szCs w:val="24"/>
                <w:lang w:val="uk-UA"/>
              </w:rPr>
              <w:t>відсутні</w:t>
            </w:r>
          </w:p>
        </w:tc>
      </w:tr>
      <w:tr w:rsidR="004B1342" w:rsidRPr="004B1342" w:rsidTr="00690DC2">
        <w:trPr>
          <w:jc w:val="center"/>
        </w:trPr>
        <w:tc>
          <w:tcPr>
            <w:tcW w:w="790" w:type="pct"/>
            <w:tcBorders>
              <w:top w:val="single" w:sz="4" w:space="0" w:color="auto"/>
              <w:left w:val="single" w:sz="4" w:space="0" w:color="auto"/>
              <w:bottom w:val="single" w:sz="4" w:space="0" w:color="auto"/>
              <w:right w:val="single" w:sz="4" w:space="0" w:color="auto"/>
            </w:tcBorders>
          </w:tcPr>
          <w:p w:rsidR="004B1342" w:rsidRPr="004B1342" w:rsidRDefault="004B1342" w:rsidP="004B1342">
            <w:pPr>
              <w:spacing w:before="150" w:after="150"/>
              <w:jc w:val="center"/>
              <w:textAlignment w:val="baseline"/>
              <w:rPr>
                <w:sz w:val="24"/>
                <w:szCs w:val="24"/>
                <w:lang w:val="uk-UA"/>
              </w:rPr>
            </w:pPr>
            <w:r w:rsidRPr="004B1342">
              <w:rPr>
                <w:sz w:val="24"/>
                <w:szCs w:val="24"/>
                <w:lang w:val="uk-UA"/>
              </w:rPr>
              <w:t>3</w:t>
            </w:r>
          </w:p>
        </w:tc>
        <w:tc>
          <w:tcPr>
            <w:tcW w:w="3116" w:type="pct"/>
            <w:tcBorders>
              <w:top w:val="single" w:sz="4" w:space="0" w:color="auto"/>
              <w:left w:val="single" w:sz="4" w:space="0" w:color="auto"/>
              <w:bottom w:val="single" w:sz="4" w:space="0" w:color="auto"/>
              <w:right w:val="single" w:sz="4" w:space="0" w:color="auto"/>
            </w:tcBorders>
          </w:tcPr>
          <w:p w:rsidR="004B1342" w:rsidRPr="004B1342" w:rsidRDefault="004B1342" w:rsidP="00D768CC">
            <w:pPr>
              <w:spacing w:before="150" w:after="150"/>
              <w:ind w:firstLine="567"/>
              <w:textAlignment w:val="baseline"/>
              <w:rPr>
                <w:sz w:val="24"/>
                <w:szCs w:val="24"/>
                <w:lang w:val="uk-UA"/>
              </w:rPr>
            </w:pPr>
            <w:r w:rsidRPr="004B1342">
              <w:rPr>
                <w:sz w:val="24"/>
                <w:szCs w:val="24"/>
                <w:lang w:val="uk-UA"/>
              </w:rPr>
              <w:t>Витрати, пов’язані із веденням обліку, підготовкою та поданням звітності державним органам, гривень</w:t>
            </w:r>
          </w:p>
        </w:tc>
        <w:tc>
          <w:tcPr>
            <w:tcW w:w="1094" w:type="pct"/>
            <w:tcBorders>
              <w:top w:val="single" w:sz="4" w:space="0" w:color="auto"/>
              <w:left w:val="single" w:sz="4" w:space="0" w:color="auto"/>
              <w:bottom w:val="single" w:sz="4" w:space="0" w:color="auto"/>
              <w:right w:val="single" w:sz="4" w:space="0" w:color="auto"/>
            </w:tcBorders>
            <w:vAlign w:val="center"/>
          </w:tcPr>
          <w:p w:rsidR="004B1342" w:rsidRPr="004B1342" w:rsidRDefault="004B1342" w:rsidP="004B1342">
            <w:pPr>
              <w:spacing w:before="150" w:after="150"/>
              <w:jc w:val="center"/>
              <w:textAlignment w:val="baseline"/>
              <w:rPr>
                <w:sz w:val="24"/>
                <w:szCs w:val="24"/>
                <w:lang w:val="uk-UA"/>
              </w:rPr>
            </w:pPr>
            <w:r w:rsidRPr="004B1342">
              <w:rPr>
                <w:sz w:val="24"/>
                <w:szCs w:val="24"/>
                <w:lang w:val="uk-UA"/>
              </w:rPr>
              <w:t>відсутні</w:t>
            </w:r>
          </w:p>
        </w:tc>
      </w:tr>
      <w:tr w:rsidR="004B1342" w:rsidRPr="004B1342" w:rsidTr="00690DC2">
        <w:trPr>
          <w:jc w:val="center"/>
        </w:trPr>
        <w:tc>
          <w:tcPr>
            <w:tcW w:w="790" w:type="pct"/>
            <w:tcBorders>
              <w:top w:val="single" w:sz="4" w:space="0" w:color="auto"/>
              <w:left w:val="single" w:sz="4" w:space="0" w:color="auto"/>
              <w:bottom w:val="single" w:sz="4" w:space="0" w:color="auto"/>
              <w:right w:val="single" w:sz="4" w:space="0" w:color="auto"/>
            </w:tcBorders>
          </w:tcPr>
          <w:p w:rsidR="004B1342" w:rsidRPr="004B1342" w:rsidRDefault="004B1342" w:rsidP="004B1342">
            <w:pPr>
              <w:spacing w:before="150" w:after="150"/>
              <w:jc w:val="center"/>
              <w:textAlignment w:val="baseline"/>
              <w:rPr>
                <w:sz w:val="24"/>
                <w:szCs w:val="24"/>
                <w:lang w:val="uk-UA"/>
              </w:rPr>
            </w:pPr>
            <w:r w:rsidRPr="004B1342">
              <w:rPr>
                <w:sz w:val="24"/>
                <w:szCs w:val="24"/>
                <w:lang w:val="uk-UA"/>
              </w:rPr>
              <w:t>4</w:t>
            </w:r>
          </w:p>
        </w:tc>
        <w:tc>
          <w:tcPr>
            <w:tcW w:w="3116" w:type="pct"/>
            <w:tcBorders>
              <w:top w:val="single" w:sz="4" w:space="0" w:color="auto"/>
              <w:left w:val="single" w:sz="4" w:space="0" w:color="auto"/>
              <w:bottom w:val="single" w:sz="4" w:space="0" w:color="auto"/>
              <w:right w:val="single" w:sz="4" w:space="0" w:color="auto"/>
            </w:tcBorders>
          </w:tcPr>
          <w:p w:rsidR="004B1342" w:rsidRPr="004B1342" w:rsidRDefault="004B1342" w:rsidP="00D768CC">
            <w:pPr>
              <w:spacing w:before="150" w:after="150"/>
              <w:ind w:firstLine="567"/>
              <w:textAlignment w:val="baseline"/>
              <w:rPr>
                <w:sz w:val="24"/>
                <w:szCs w:val="24"/>
                <w:lang w:val="uk-UA"/>
              </w:rPr>
            </w:pPr>
            <w:r w:rsidRPr="004B1342">
              <w:rPr>
                <w:sz w:val="24"/>
                <w:szCs w:val="24"/>
                <w:lang w:val="uk-UA"/>
              </w:rPr>
              <w:t xml:space="preserve">Витрати, пов’язані з адмініструванням заходів </w:t>
            </w:r>
            <w:r w:rsidRPr="004B1342">
              <w:rPr>
                <w:sz w:val="24"/>
                <w:szCs w:val="24"/>
                <w:lang w:val="uk-UA"/>
              </w:rPr>
              <w:lastRenderedPageBreak/>
              <w:t>державного нагляду (контролю) (перевірок, штрафних санкцій, виконання рішень/ приписів тощо), гривень</w:t>
            </w:r>
          </w:p>
        </w:tc>
        <w:tc>
          <w:tcPr>
            <w:tcW w:w="1094" w:type="pct"/>
            <w:tcBorders>
              <w:top w:val="single" w:sz="4" w:space="0" w:color="auto"/>
              <w:left w:val="single" w:sz="4" w:space="0" w:color="auto"/>
              <w:bottom w:val="single" w:sz="4" w:space="0" w:color="auto"/>
              <w:right w:val="single" w:sz="4" w:space="0" w:color="auto"/>
            </w:tcBorders>
            <w:vAlign w:val="center"/>
          </w:tcPr>
          <w:p w:rsidR="004B1342" w:rsidRPr="004B1342" w:rsidRDefault="00690DC2" w:rsidP="004B1342">
            <w:pPr>
              <w:jc w:val="center"/>
              <w:textAlignment w:val="baseline"/>
              <w:rPr>
                <w:sz w:val="24"/>
                <w:szCs w:val="24"/>
                <w:lang w:val="uk-UA"/>
              </w:rPr>
            </w:pPr>
            <w:r w:rsidRPr="00690DC2">
              <w:rPr>
                <w:sz w:val="24"/>
                <w:szCs w:val="24"/>
                <w:lang w:val="uk-UA" w:eastAsia="uk-UA"/>
              </w:rPr>
              <w:lastRenderedPageBreak/>
              <w:t>1 157 249,839</w:t>
            </w:r>
            <w:r w:rsidR="004B1342" w:rsidRPr="004B1342">
              <w:rPr>
                <w:sz w:val="24"/>
                <w:szCs w:val="24"/>
                <w:lang w:val="uk-UA" w:eastAsia="uk-UA"/>
              </w:rPr>
              <w:br/>
            </w:r>
            <w:r w:rsidR="004B1342" w:rsidRPr="004B1342">
              <w:rPr>
                <w:sz w:val="24"/>
                <w:szCs w:val="24"/>
                <w:lang w:val="uk-UA"/>
              </w:rPr>
              <w:t>тис. грн.</w:t>
            </w:r>
          </w:p>
          <w:p w:rsidR="004B1342" w:rsidRPr="004B1342" w:rsidRDefault="004B1342" w:rsidP="004B1342">
            <w:pPr>
              <w:jc w:val="center"/>
              <w:textAlignment w:val="baseline"/>
              <w:rPr>
                <w:sz w:val="24"/>
                <w:szCs w:val="24"/>
                <w:lang w:val="uk-UA"/>
              </w:rPr>
            </w:pPr>
          </w:p>
        </w:tc>
      </w:tr>
      <w:tr w:rsidR="004B1342" w:rsidRPr="004B1342" w:rsidTr="00690DC2">
        <w:trPr>
          <w:jc w:val="center"/>
        </w:trPr>
        <w:tc>
          <w:tcPr>
            <w:tcW w:w="790" w:type="pct"/>
            <w:tcBorders>
              <w:top w:val="single" w:sz="4" w:space="0" w:color="auto"/>
              <w:left w:val="single" w:sz="4" w:space="0" w:color="auto"/>
              <w:bottom w:val="single" w:sz="4" w:space="0" w:color="auto"/>
              <w:right w:val="single" w:sz="4" w:space="0" w:color="auto"/>
            </w:tcBorders>
          </w:tcPr>
          <w:p w:rsidR="004B1342" w:rsidRPr="004B1342" w:rsidRDefault="004B1342" w:rsidP="004B1342">
            <w:pPr>
              <w:spacing w:before="150" w:after="150"/>
              <w:jc w:val="center"/>
              <w:textAlignment w:val="baseline"/>
              <w:rPr>
                <w:sz w:val="24"/>
                <w:szCs w:val="24"/>
                <w:lang w:val="uk-UA"/>
              </w:rPr>
            </w:pPr>
            <w:r w:rsidRPr="004B1342">
              <w:rPr>
                <w:sz w:val="24"/>
                <w:szCs w:val="24"/>
                <w:lang w:val="uk-UA"/>
              </w:rPr>
              <w:lastRenderedPageBreak/>
              <w:t>5</w:t>
            </w:r>
          </w:p>
        </w:tc>
        <w:tc>
          <w:tcPr>
            <w:tcW w:w="3116" w:type="pct"/>
            <w:tcBorders>
              <w:top w:val="single" w:sz="4" w:space="0" w:color="auto"/>
              <w:left w:val="single" w:sz="4" w:space="0" w:color="auto"/>
              <w:bottom w:val="single" w:sz="4" w:space="0" w:color="auto"/>
              <w:right w:val="single" w:sz="4" w:space="0" w:color="auto"/>
            </w:tcBorders>
          </w:tcPr>
          <w:p w:rsidR="004B1342" w:rsidRPr="004B1342" w:rsidRDefault="004B1342" w:rsidP="00D768CC">
            <w:pPr>
              <w:spacing w:before="150" w:after="150"/>
              <w:ind w:firstLine="567"/>
              <w:textAlignment w:val="baseline"/>
              <w:rPr>
                <w:sz w:val="24"/>
                <w:szCs w:val="24"/>
                <w:lang w:val="uk-UA"/>
              </w:rPr>
            </w:pPr>
            <w:r w:rsidRPr="004B1342">
              <w:rPr>
                <w:sz w:val="24"/>
                <w:szCs w:val="24"/>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094" w:type="pct"/>
            <w:tcBorders>
              <w:top w:val="single" w:sz="4" w:space="0" w:color="auto"/>
              <w:left w:val="single" w:sz="4" w:space="0" w:color="auto"/>
              <w:bottom w:val="single" w:sz="4" w:space="0" w:color="auto"/>
              <w:right w:val="single" w:sz="4" w:space="0" w:color="auto"/>
            </w:tcBorders>
            <w:vAlign w:val="center"/>
          </w:tcPr>
          <w:p w:rsidR="004B1342" w:rsidRPr="004B1342" w:rsidRDefault="004B1342" w:rsidP="00B575CA">
            <w:pPr>
              <w:spacing w:before="150" w:after="150"/>
              <w:jc w:val="center"/>
              <w:textAlignment w:val="baseline"/>
              <w:rPr>
                <w:sz w:val="24"/>
                <w:szCs w:val="24"/>
                <w:lang w:val="uk-UA"/>
              </w:rPr>
            </w:pPr>
            <w:r w:rsidRPr="004B1342">
              <w:rPr>
                <w:sz w:val="24"/>
                <w:szCs w:val="24"/>
                <w:lang w:val="uk-UA"/>
              </w:rPr>
              <w:t>відсутні</w:t>
            </w:r>
          </w:p>
        </w:tc>
      </w:tr>
      <w:tr w:rsidR="004B1342" w:rsidRPr="004B1342" w:rsidTr="00690DC2">
        <w:trPr>
          <w:jc w:val="center"/>
        </w:trPr>
        <w:tc>
          <w:tcPr>
            <w:tcW w:w="790" w:type="pct"/>
            <w:tcBorders>
              <w:top w:val="single" w:sz="4" w:space="0" w:color="auto"/>
              <w:left w:val="single" w:sz="4" w:space="0" w:color="auto"/>
              <w:bottom w:val="single" w:sz="4" w:space="0" w:color="auto"/>
              <w:right w:val="single" w:sz="4" w:space="0" w:color="auto"/>
            </w:tcBorders>
          </w:tcPr>
          <w:p w:rsidR="004B1342" w:rsidRPr="004B1342" w:rsidRDefault="004B1342" w:rsidP="004B1342">
            <w:pPr>
              <w:spacing w:before="150" w:after="150"/>
              <w:jc w:val="center"/>
              <w:textAlignment w:val="baseline"/>
              <w:rPr>
                <w:sz w:val="24"/>
                <w:szCs w:val="24"/>
                <w:lang w:val="uk-UA"/>
              </w:rPr>
            </w:pPr>
            <w:r w:rsidRPr="004B1342">
              <w:rPr>
                <w:sz w:val="24"/>
                <w:szCs w:val="24"/>
                <w:lang w:val="uk-UA"/>
              </w:rPr>
              <w:t>6</w:t>
            </w:r>
          </w:p>
        </w:tc>
        <w:tc>
          <w:tcPr>
            <w:tcW w:w="3116" w:type="pct"/>
            <w:tcBorders>
              <w:top w:val="single" w:sz="4" w:space="0" w:color="auto"/>
              <w:left w:val="single" w:sz="4" w:space="0" w:color="auto"/>
              <w:bottom w:val="single" w:sz="4" w:space="0" w:color="auto"/>
              <w:right w:val="single" w:sz="4" w:space="0" w:color="auto"/>
            </w:tcBorders>
          </w:tcPr>
          <w:p w:rsidR="004B1342" w:rsidRPr="004B1342" w:rsidRDefault="004B1342" w:rsidP="00D768CC">
            <w:pPr>
              <w:spacing w:before="150" w:after="150"/>
              <w:ind w:firstLine="567"/>
              <w:textAlignment w:val="baseline"/>
              <w:rPr>
                <w:sz w:val="24"/>
                <w:szCs w:val="24"/>
                <w:lang w:val="uk-UA"/>
              </w:rPr>
            </w:pPr>
            <w:r w:rsidRPr="004B1342">
              <w:rPr>
                <w:sz w:val="24"/>
                <w:szCs w:val="24"/>
                <w:lang w:val="uk-UA"/>
              </w:rPr>
              <w:t>Витрати на оборотні активи (матеріали, канцелярські товари тощо), гривень</w:t>
            </w:r>
          </w:p>
        </w:tc>
        <w:tc>
          <w:tcPr>
            <w:tcW w:w="1094" w:type="pct"/>
            <w:tcBorders>
              <w:top w:val="single" w:sz="4" w:space="0" w:color="auto"/>
              <w:left w:val="single" w:sz="4" w:space="0" w:color="auto"/>
              <w:bottom w:val="single" w:sz="4" w:space="0" w:color="auto"/>
              <w:right w:val="single" w:sz="4" w:space="0" w:color="auto"/>
            </w:tcBorders>
            <w:vAlign w:val="center"/>
          </w:tcPr>
          <w:p w:rsidR="004B1342" w:rsidRPr="004B1342" w:rsidRDefault="004B1342" w:rsidP="004B1342">
            <w:pPr>
              <w:spacing w:before="150" w:after="150"/>
              <w:ind w:hanging="11"/>
              <w:jc w:val="center"/>
              <w:textAlignment w:val="baseline"/>
              <w:rPr>
                <w:sz w:val="24"/>
                <w:szCs w:val="24"/>
                <w:lang w:val="uk-UA"/>
              </w:rPr>
            </w:pPr>
            <w:r w:rsidRPr="004B1342">
              <w:rPr>
                <w:sz w:val="24"/>
                <w:szCs w:val="24"/>
                <w:lang w:val="uk-UA"/>
              </w:rPr>
              <w:t>відсутні</w:t>
            </w:r>
          </w:p>
        </w:tc>
      </w:tr>
      <w:tr w:rsidR="004B1342" w:rsidRPr="004B1342" w:rsidTr="00690DC2">
        <w:trPr>
          <w:jc w:val="center"/>
        </w:trPr>
        <w:tc>
          <w:tcPr>
            <w:tcW w:w="790" w:type="pct"/>
            <w:tcBorders>
              <w:top w:val="single" w:sz="4" w:space="0" w:color="auto"/>
              <w:left w:val="single" w:sz="4" w:space="0" w:color="auto"/>
              <w:bottom w:val="single" w:sz="4" w:space="0" w:color="auto"/>
              <w:right w:val="single" w:sz="4" w:space="0" w:color="auto"/>
            </w:tcBorders>
          </w:tcPr>
          <w:p w:rsidR="004B1342" w:rsidRPr="004B1342" w:rsidRDefault="004B1342" w:rsidP="004B1342">
            <w:pPr>
              <w:spacing w:before="150" w:after="150"/>
              <w:jc w:val="center"/>
              <w:textAlignment w:val="baseline"/>
              <w:rPr>
                <w:sz w:val="24"/>
                <w:szCs w:val="24"/>
                <w:lang w:val="uk-UA"/>
              </w:rPr>
            </w:pPr>
            <w:r w:rsidRPr="004B1342">
              <w:rPr>
                <w:sz w:val="24"/>
                <w:szCs w:val="24"/>
                <w:lang w:val="uk-UA"/>
              </w:rPr>
              <w:t>7</w:t>
            </w:r>
          </w:p>
        </w:tc>
        <w:tc>
          <w:tcPr>
            <w:tcW w:w="3116" w:type="pct"/>
            <w:tcBorders>
              <w:top w:val="single" w:sz="4" w:space="0" w:color="auto"/>
              <w:left w:val="single" w:sz="4" w:space="0" w:color="auto"/>
              <w:bottom w:val="single" w:sz="4" w:space="0" w:color="auto"/>
              <w:right w:val="single" w:sz="4" w:space="0" w:color="auto"/>
            </w:tcBorders>
          </w:tcPr>
          <w:p w:rsidR="004B1342" w:rsidRPr="004B1342" w:rsidRDefault="004B1342" w:rsidP="00D768CC">
            <w:pPr>
              <w:spacing w:before="150" w:after="150"/>
              <w:ind w:firstLine="567"/>
              <w:textAlignment w:val="baseline"/>
              <w:rPr>
                <w:sz w:val="24"/>
                <w:szCs w:val="24"/>
                <w:lang w:val="uk-UA"/>
              </w:rPr>
            </w:pPr>
            <w:r w:rsidRPr="004B1342">
              <w:rPr>
                <w:sz w:val="24"/>
                <w:szCs w:val="24"/>
                <w:lang w:val="uk-UA"/>
              </w:rPr>
              <w:t>Витрати, пов’язані із наймом додаткового персоналу, гривень</w:t>
            </w:r>
          </w:p>
        </w:tc>
        <w:tc>
          <w:tcPr>
            <w:tcW w:w="1094" w:type="pct"/>
            <w:tcBorders>
              <w:top w:val="single" w:sz="4" w:space="0" w:color="auto"/>
              <w:left w:val="single" w:sz="4" w:space="0" w:color="auto"/>
              <w:bottom w:val="single" w:sz="4" w:space="0" w:color="auto"/>
              <w:right w:val="single" w:sz="4" w:space="0" w:color="auto"/>
            </w:tcBorders>
            <w:vAlign w:val="center"/>
          </w:tcPr>
          <w:p w:rsidR="004B1342" w:rsidRPr="004B1342" w:rsidRDefault="004B1342" w:rsidP="004B1342">
            <w:pPr>
              <w:spacing w:before="150" w:after="150"/>
              <w:ind w:hanging="11"/>
              <w:jc w:val="center"/>
              <w:textAlignment w:val="baseline"/>
              <w:rPr>
                <w:sz w:val="24"/>
                <w:szCs w:val="24"/>
                <w:lang w:val="uk-UA"/>
              </w:rPr>
            </w:pPr>
            <w:r w:rsidRPr="004B1342">
              <w:rPr>
                <w:sz w:val="24"/>
                <w:szCs w:val="24"/>
                <w:lang w:val="uk-UA"/>
              </w:rPr>
              <w:t>відсутні</w:t>
            </w:r>
          </w:p>
        </w:tc>
      </w:tr>
      <w:tr w:rsidR="004B1342" w:rsidRPr="004B1342" w:rsidTr="00690DC2">
        <w:trPr>
          <w:jc w:val="center"/>
        </w:trPr>
        <w:tc>
          <w:tcPr>
            <w:tcW w:w="790" w:type="pct"/>
            <w:tcBorders>
              <w:top w:val="single" w:sz="4" w:space="0" w:color="auto"/>
              <w:left w:val="single" w:sz="4" w:space="0" w:color="auto"/>
              <w:bottom w:val="single" w:sz="4" w:space="0" w:color="auto"/>
              <w:right w:val="single" w:sz="4" w:space="0" w:color="auto"/>
            </w:tcBorders>
          </w:tcPr>
          <w:p w:rsidR="004B1342" w:rsidRPr="004B1342" w:rsidRDefault="004B1342" w:rsidP="004B1342">
            <w:pPr>
              <w:spacing w:before="150" w:after="150"/>
              <w:jc w:val="center"/>
              <w:textAlignment w:val="baseline"/>
              <w:rPr>
                <w:sz w:val="24"/>
                <w:szCs w:val="24"/>
                <w:lang w:val="uk-UA"/>
              </w:rPr>
            </w:pPr>
            <w:r w:rsidRPr="004B1342">
              <w:rPr>
                <w:sz w:val="24"/>
                <w:szCs w:val="24"/>
                <w:lang w:val="uk-UA"/>
              </w:rPr>
              <w:t>8</w:t>
            </w:r>
          </w:p>
        </w:tc>
        <w:tc>
          <w:tcPr>
            <w:tcW w:w="3116" w:type="pct"/>
            <w:tcBorders>
              <w:top w:val="single" w:sz="4" w:space="0" w:color="auto"/>
              <w:left w:val="single" w:sz="4" w:space="0" w:color="auto"/>
              <w:bottom w:val="single" w:sz="4" w:space="0" w:color="auto"/>
              <w:right w:val="single" w:sz="4" w:space="0" w:color="auto"/>
            </w:tcBorders>
          </w:tcPr>
          <w:p w:rsidR="004B1342" w:rsidRPr="004B1342" w:rsidRDefault="004B1342" w:rsidP="00D768CC">
            <w:pPr>
              <w:spacing w:before="150" w:after="150"/>
              <w:ind w:firstLine="567"/>
              <w:textAlignment w:val="baseline"/>
              <w:rPr>
                <w:sz w:val="24"/>
                <w:szCs w:val="24"/>
                <w:lang w:val="uk-UA"/>
              </w:rPr>
            </w:pPr>
            <w:r w:rsidRPr="004B1342">
              <w:rPr>
                <w:sz w:val="24"/>
                <w:szCs w:val="24"/>
                <w:lang w:val="uk-UA"/>
              </w:rPr>
              <w:t>Інше (заповнення форми заяви, підготовка пакету документів), гривень:</w:t>
            </w:r>
          </w:p>
        </w:tc>
        <w:tc>
          <w:tcPr>
            <w:tcW w:w="1094" w:type="pct"/>
            <w:tcBorders>
              <w:top w:val="single" w:sz="4" w:space="0" w:color="auto"/>
              <w:left w:val="single" w:sz="4" w:space="0" w:color="auto"/>
              <w:bottom w:val="single" w:sz="4" w:space="0" w:color="auto"/>
              <w:right w:val="single" w:sz="4" w:space="0" w:color="auto"/>
            </w:tcBorders>
            <w:vAlign w:val="center"/>
          </w:tcPr>
          <w:p w:rsidR="004B1342" w:rsidRPr="004B1342" w:rsidRDefault="004B1342" w:rsidP="004B1342">
            <w:pPr>
              <w:spacing w:before="150" w:after="150"/>
              <w:ind w:hanging="11"/>
              <w:jc w:val="center"/>
              <w:textAlignment w:val="baseline"/>
              <w:rPr>
                <w:sz w:val="24"/>
                <w:szCs w:val="24"/>
                <w:lang w:val="uk-UA"/>
              </w:rPr>
            </w:pPr>
            <w:r w:rsidRPr="004B1342">
              <w:rPr>
                <w:sz w:val="24"/>
                <w:szCs w:val="24"/>
                <w:lang w:val="uk-UA"/>
              </w:rPr>
              <w:t xml:space="preserve">відсутні </w:t>
            </w:r>
          </w:p>
        </w:tc>
      </w:tr>
      <w:tr w:rsidR="004B1342" w:rsidRPr="004B1342" w:rsidTr="00690DC2">
        <w:trPr>
          <w:jc w:val="center"/>
        </w:trPr>
        <w:tc>
          <w:tcPr>
            <w:tcW w:w="790" w:type="pct"/>
            <w:tcBorders>
              <w:top w:val="single" w:sz="4" w:space="0" w:color="auto"/>
              <w:left w:val="single" w:sz="4" w:space="0" w:color="auto"/>
              <w:bottom w:val="single" w:sz="4" w:space="0" w:color="auto"/>
              <w:right w:val="single" w:sz="4" w:space="0" w:color="auto"/>
            </w:tcBorders>
          </w:tcPr>
          <w:p w:rsidR="004B1342" w:rsidRPr="004B1342" w:rsidRDefault="004B1342" w:rsidP="004B1342">
            <w:pPr>
              <w:spacing w:before="150" w:after="150"/>
              <w:jc w:val="center"/>
              <w:textAlignment w:val="baseline"/>
              <w:rPr>
                <w:sz w:val="24"/>
                <w:szCs w:val="24"/>
                <w:lang w:val="uk-UA"/>
              </w:rPr>
            </w:pPr>
            <w:r w:rsidRPr="004B1342">
              <w:rPr>
                <w:sz w:val="24"/>
                <w:szCs w:val="24"/>
                <w:lang w:val="uk-UA"/>
              </w:rPr>
              <w:t>9</w:t>
            </w:r>
          </w:p>
        </w:tc>
        <w:tc>
          <w:tcPr>
            <w:tcW w:w="3116" w:type="pct"/>
            <w:tcBorders>
              <w:top w:val="single" w:sz="4" w:space="0" w:color="auto"/>
              <w:left w:val="single" w:sz="4" w:space="0" w:color="auto"/>
              <w:bottom w:val="single" w:sz="4" w:space="0" w:color="auto"/>
              <w:right w:val="single" w:sz="4" w:space="0" w:color="auto"/>
            </w:tcBorders>
          </w:tcPr>
          <w:p w:rsidR="004B1342" w:rsidRPr="004B1342" w:rsidRDefault="004B1342" w:rsidP="00D768CC">
            <w:pPr>
              <w:spacing w:before="150" w:after="150"/>
              <w:ind w:firstLine="567"/>
              <w:textAlignment w:val="baseline"/>
              <w:rPr>
                <w:sz w:val="24"/>
                <w:szCs w:val="24"/>
                <w:lang w:val="uk-UA"/>
              </w:rPr>
            </w:pPr>
            <w:r w:rsidRPr="004B1342">
              <w:rPr>
                <w:sz w:val="24"/>
                <w:szCs w:val="24"/>
                <w:lang w:val="uk-UA"/>
              </w:rPr>
              <w:t>РАЗОМ (сума рядків: 1 + 2 + 3 + 4 + 5 + 6 + 7 + 8), гривень</w:t>
            </w:r>
          </w:p>
        </w:tc>
        <w:tc>
          <w:tcPr>
            <w:tcW w:w="1094" w:type="pct"/>
            <w:tcBorders>
              <w:top w:val="single" w:sz="4" w:space="0" w:color="auto"/>
              <w:left w:val="single" w:sz="4" w:space="0" w:color="auto"/>
              <w:bottom w:val="single" w:sz="4" w:space="0" w:color="auto"/>
              <w:right w:val="single" w:sz="4" w:space="0" w:color="auto"/>
            </w:tcBorders>
            <w:vAlign w:val="center"/>
          </w:tcPr>
          <w:p w:rsidR="004B1342" w:rsidRPr="004B1342" w:rsidRDefault="00B575CA" w:rsidP="004B1342">
            <w:pPr>
              <w:spacing w:before="150" w:after="150"/>
              <w:ind w:hanging="11"/>
              <w:jc w:val="center"/>
              <w:textAlignment w:val="baseline"/>
              <w:rPr>
                <w:sz w:val="24"/>
                <w:szCs w:val="24"/>
                <w:lang w:val="uk-UA"/>
              </w:rPr>
            </w:pPr>
            <w:r w:rsidRPr="00B575CA">
              <w:rPr>
                <w:sz w:val="24"/>
                <w:szCs w:val="24"/>
                <w:lang w:val="uk-UA" w:eastAsia="uk-UA"/>
              </w:rPr>
              <w:t>1 157 249,839</w:t>
            </w:r>
            <w:r w:rsidR="004B1342" w:rsidRPr="004B1342">
              <w:rPr>
                <w:sz w:val="24"/>
                <w:szCs w:val="24"/>
                <w:lang w:val="uk-UA" w:eastAsia="uk-UA"/>
              </w:rPr>
              <w:br/>
            </w:r>
            <w:r w:rsidR="004B1342" w:rsidRPr="004B1342">
              <w:rPr>
                <w:sz w:val="24"/>
                <w:szCs w:val="24"/>
                <w:lang w:val="uk-UA"/>
              </w:rPr>
              <w:t>тис. грн.</w:t>
            </w:r>
          </w:p>
        </w:tc>
      </w:tr>
      <w:tr w:rsidR="004B1342" w:rsidRPr="004B1342" w:rsidTr="00690DC2">
        <w:trPr>
          <w:jc w:val="center"/>
        </w:trPr>
        <w:tc>
          <w:tcPr>
            <w:tcW w:w="790" w:type="pct"/>
            <w:tcBorders>
              <w:top w:val="single" w:sz="4" w:space="0" w:color="auto"/>
              <w:left w:val="single" w:sz="4" w:space="0" w:color="auto"/>
              <w:bottom w:val="single" w:sz="4" w:space="0" w:color="auto"/>
              <w:right w:val="single" w:sz="4" w:space="0" w:color="auto"/>
            </w:tcBorders>
          </w:tcPr>
          <w:p w:rsidR="004B1342" w:rsidRPr="004B1342" w:rsidRDefault="004B1342" w:rsidP="004B1342">
            <w:pPr>
              <w:spacing w:before="150" w:after="150"/>
              <w:jc w:val="center"/>
              <w:textAlignment w:val="baseline"/>
              <w:rPr>
                <w:sz w:val="24"/>
                <w:szCs w:val="24"/>
                <w:lang w:val="uk-UA"/>
              </w:rPr>
            </w:pPr>
            <w:r w:rsidRPr="004B1342">
              <w:rPr>
                <w:sz w:val="24"/>
                <w:szCs w:val="24"/>
                <w:lang w:val="uk-UA"/>
              </w:rPr>
              <w:t>10</w:t>
            </w:r>
          </w:p>
        </w:tc>
        <w:tc>
          <w:tcPr>
            <w:tcW w:w="3116" w:type="pct"/>
            <w:tcBorders>
              <w:top w:val="single" w:sz="4" w:space="0" w:color="auto"/>
              <w:left w:val="single" w:sz="4" w:space="0" w:color="auto"/>
              <w:bottom w:val="single" w:sz="4" w:space="0" w:color="auto"/>
              <w:right w:val="single" w:sz="4" w:space="0" w:color="auto"/>
            </w:tcBorders>
          </w:tcPr>
          <w:p w:rsidR="004B1342" w:rsidRPr="004B1342" w:rsidRDefault="004B1342" w:rsidP="00D768CC">
            <w:pPr>
              <w:spacing w:before="150" w:after="150"/>
              <w:ind w:firstLine="567"/>
              <w:textAlignment w:val="baseline"/>
              <w:rPr>
                <w:sz w:val="24"/>
                <w:szCs w:val="24"/>
                <w:lang w:val="uk-UA"/>
              </w:rPr>
            </w:pPr>
            <w:r w:rsidRPr="004B1342">
              <w:rPr>
                <w:sz w:val="24"/>
                <w:szCs w:val="24"/>
                <w:lang w:val="uk-UA"/>
              </w:rPr>
              <w:t>Кількість суб’єктів господарювання великого та середнього підприємництва, на яких буде поширено регулювання, одиниць</w:t>
            </w:r>
          </w:p>
        </w:tc>
        <w:tc>
          <w:tcPr>
            <w:tcW w:w="1094" w:type="pct"/>
            <w:tcBorders>
              <w:top w:val="single" w:sz="4" w:space="0" w:color="auto"/>
              <w:left w:val="single" w:sz="4" w:space="0" w:color="auto"/>
              <w:bottom w:val="single" w:sz="4" w:space="0" w:color="auto"/>
              <w:right w:val="single" w:sz="4" w:space="0" w:color="auto"/>
            </w:tcBorders>
            <w:vAlign w:val="center"/>
          </w:tcPr>
          <w:p w:rsidR="004B1342" w:rsidRPr="004B1342" w:rsidRDefault="00B575CA" w:rsidP="004B1342">
            <w:pPr>
              <w:spacing w:before="150" w:after="150"/>
              <w:ind w:hanging="11"/>
              <w:jc w:val="center"/>
              <w:textAlignment w:val="baseline"/>
              <w:rPr>
                <w:sz w:val="24"/>
                <w:szCs w:val="24"/>
                <w:lang w:val="uk-UA"/>
              </w:rPr>
            </w:pPr>
            <w:r>
              <w:rPr>
                <w:sz w:val="24"/>
                <w:szCs w:val="24"/>
                <w:lang w:val="uk-UA"/>
              </w:rPr>
              <w:t>518</w:t>
            </w:r>
          </w:p>
        </w:tc>
      </w:tr>
      <w:tr w:rsidR="004B1342" w:rsidRPr="004B1342" w:rsidTr="00690DC2">
        <w:trPr>
          <w:jc w:val="center"/>
        </w:trPr>
        <w:tc>
          <w:tcPr>
            <w:tcW w:w="790" w:type="pct"/>
            <w:tcBorders>
              <w:top w:val="single" w:sz="4" w:space="0" w:color="auto"/>
              <w:left w:val="single" w:sz="4" w:space="0" w:color="auto"/>
              <w:bottom w:val="single" w:sz="4" w:space="0" w:color="auto"/>
              <w:right w:val="single" w:sz="4" w:space="0" w:color="auto"/>
            </w:tcBorders>
          </w:tcPr>
          <w:p w:rsidR="004B1342" w:rsidRPr="004B1342" w:rsidRDefault="004B1342" w:rsidP="004B1342">
            <w:pPr>
              <w:spacing w:before="150" w:after="150"/>
              <w:jc w:val="center"/>
              <w:textAlignment w:val="baseline"/>
              <w:rPr>
                <w:sz w:val="24"/>
                <w:szCs w:val="24"/>
                <w:lang w:val="uk-UA"/>
              </w:rPr>
            </w:pPr>
            <w:r w:rsidRPr="004B1342">
              <w:rPr>
                <w:sz w:val="24"/>
                <w:szCs w:val="24"/>
                <w:lang w:val="uk-UA"/>
              </w:rPr>
              <w:t>11</w:t>
            </w:r>
          </w:p>
        </w:tc>
        <w:tc>
          <w:tcPr>
            <w:tcW w:w="3116" w:type="pct"/>
            <w:tcBorders>
              <w:top w:val="single" w:sz="4" w:space="0" w:color="auto"/>
              <w:left w:val="single" w:sz="4" w:space="0" w:color="auto"/>
              <w:bottom w:val="single" w:sz="4" w:space="0" w:color="auto"/>
              <w:right w:val="single" w:sz="4" w:space="0" w:color="auto"/>
            </w:tcBorders>
          </w:tcPr>
          <w:p w:rsidR="004B1342" w:rsidRPr="004B1342" w:rsidRDefault="004B1342" w:rsidP="00D768CC">
            <w:pPr>
              <w:spacing w:before="150" w:after="150"/>
              <w:ind w:firstLine="567"/>
              <w:textAlignment w:val="baseline"/>
              <w:rPr>
                <w:sz w:val="24"/>
                <w:szCs w:val="24"/>
                <w:lang w:val="uk-UA"/>
              </w:rPr>
            </w:pPr>
            <w:r w:rsidRPr="004B1342">
              <w:rPr>
                <w:sz w:val="24"/>
                <w:szCs w:val="24"/>
                <w:lang w:val="uk-UA"/>
              </w:rPr>
              <w:t xml:space="preserve">Сумарні витрати суб’єктів господарювання великого та середнього підприємництва, на виконання регулювання (вартість регулювання) </w:t>
            </w:r>
          </w:p>
        </w:tc>
        <w:tc>
          <w:tcPr>
            <w:tcW w:w="1094" w:type="pct"/>
            <w:tcBorders>
              <w:top w:val="single" w:sz="4" w:space="0" w:color="auto"/>
              <w:left w:val="single" w:sz="4" w:space="0" w:color="auto"/>
              <w:bottom w:val="single" w:sz="4" w:space="0" w:color="auto"/>
              <w:right w:val="single" w:sz="4" w:space="0" w:color="auto"/>
            </w:tcBorders>
            <w:vAlign w:val="center"/>
          </w:tcPr>
          <w:p w:rsidR="004B1342" w:rsidRPr="004B1342" w:rsidRDefault="00B575CA" w:rsidP="004B1342">
            <w:pPr>
              <w:spacing w:before="150" w:after="150"/>
              <w:ind w:hanging="11"/>
              <w:jc w:val="center"/>
              <w:textAlignment w:val="baseline"/>
              <w:rPr>
                <w:sz w:val="24"/>
                <w:szCs w:val="24"/>
                <w:lang w:val="uk-UA"/>
              </w:rPr>
            </w:pPr>
            <w:r w:rsidRPr="00B575CA">
              <w:rPr>
                <w:sz w:val="24"/>
                <w:szCs w:val="24"/>
                <w:lang w:val="uk-UA" w:eastAsia="uk-UA"/>
              </w:rPr>
              <w:t>1 157 249,839</w:t>
            </w:r>
            <w:r w:rsidR="004B1342" w:rsidRPr="004B1342">
              <w:rPr>
                <w:sz w:val="24"/>
                <w:szCs w:val="24"/>
                <w:lang w:val="uk-UA" w:eastAsia="uk-UA"/>
              </w:rPr>
              <w:br/>
            </w:r>
            <w:r w:rsidR="004B1342" w:rsidRPr="004B1342">
              <w:rPr>
                <w:sz w:val="24"/>
                <w:szCs w:val="24"/>
                <w:lang w:val="uk-UA"/>
              </w:rPr>
              <w:t>тис. грн.</w:t>
            </w:r>
          </w:p>
        </w:tc>
      </w:tr>
    </w:tbl>
    <w:p w:rsidR="0054478A" w:rsidRDefault="0054478A" w:rsidP="00971C15">
      <w:pPr>
        <w:pStyle w:val="20"/>
        <w:spacing w:after="0"/>
        <w:ind w:firstLine="851"/>
        <w:rPr>
          <w:bCs/>
          <w:color w:val="000000"/>
          <w:szCs w:val="28"/>
          <w:shd w:val="clear" w:color="auto" w:fill="FFFFFF"/>
        </w:rPr>
      </w:pPr>
    </w:p>
    <w:p w:rsidR="004B1342" w:rsidRDefault="004B1342" w:rsidP="00971C15">
      <w:pPr>
        <w:pStyle w:val="20"/>
        <w:spacing w:after="0"/>
        <w:ind w:firstLine="851"/>
        <w:rPr>
          <w:bCs/>
          <w:color w:val="000000"/>
          <w:szCs w:val="28"/>
          <w:shd w:val="clear" w:color="auto" w:fill="FFFFFF"/>
        </w:rPr>
      </w:pPr>
    </w:p>
    <w:p w:rsidR="00FC0F4A" w:rsidRDefault="00E57740" w:rsidP="009D5E35">
      <w:pPr>
        <w:pStyle w:val="20"/>
        <w:spacing w:after="0"/>
        <w:ind w:firstLine="851"/>
        <w:jc w:val="center"/>
        <w:rPr>
          <w:bCs/>
          <w:color w:val="000000"/>
          <w:szCs w:val="28"/>
          <w:shd w:val="clear" w:color="auto" w:fill="FFFFFF"/>
        </w:rPr>
      </w:pPr>
      <w:r w:rsidRPr="00E57740">
        <w:rPr>
          <w:bCs/>
          <w:color w:val="000000"/>
          <w:szCs w:val="28"/>
          <w:shd w:val="clear" w:color="auto" w:fill="FFFFFF"/>
        </w:rPr>
        <w:t>IV. Вибір найбільш оптимального альтернативного способу досягнення цілей</w:t>
      </w:r>
    </w:p>
    <w:p w:rsidR="009D5E35" w:rsidRDefault="009D5E35" w:rsidP="009D5E35">
      <w:pPr>
        <w:pStyle w:val="20"/>
        <w:spacing w:after="0"/>
        <w:ind w:firstLine="851"/>
        <w:jc w:val="center"/>
        <w:rPr>
          <w:bCs/>
          <w:color w:val="000000"/>
          <w:szCs w:val="28"/>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17"/>
        <w:gridCol w:w="2411"/>
        <w:gridCol w:w="3840"/>
      </w:tblGrid>
      <w:tr w:rsidR="00945949" w:rsidRPr="00945949" w:rsidTr="008D2180">
        <w:tc>
          <w:tcPr>
            <w:tcW w:w="1767" w:type="pct"/>
            <w:shd w:val="clear" w:color="auto" w:fill="auto"/>
            <w:hideMark/>
          </w:tcPr>
          <w:p w:rsidR="00945949" w:rsidRPr="00945949" w:rsidRDefault="00945949" w:rsidP="00945949">
            <w:pPr>
              <w:spacing w:before="150" w:after="150"/>
              <w:jc w:val="center"/>
              <w:rPr>
                <w:sz w:val="28"/>
                <w:szCs w:val="28"/>
                <w:lang w:val="uk-UA" w:eastAsia="uk-UA"/>
              </w:rPr>
            </w:pPr>
            <w:r w:rsidRPr="00945949">
              <w:rPr>
                <w:sz w:val="28"/>
                <w:szCs w:val="28"/>
                <w:lang w:val="uk-UA" w:eastAsia="uk-UA"/>
              </w:rPr>
              <w:t>Рейтинг результативності (досягнення цілей під час вирішення проблеми)</w:t>
            </w:r>
          </w:p>
        </w:tc>
        <w:tc>
          <w:tcPr>
            <w:tcW w:w="1247" w:type="pct"/>
            <w:shd w:val="clear" w:color="auto" w:fill="auto"/>
            <w:hideMark/>
          </w:tcPr>
          <w:p w:rsidR="00945949" w:rsidRPr="00945949" w:rsidRDefault="00945949" w:rsidP="00945949">
            <w:pPr>
              <w:spacing w:before="150" w:after="150"/>
              <w:jc w:val="center"/>
              <w:rPr>
                <w:sz w:val="28"/>
                <w:szCs w:val="28"/>
                <w:lang w:val="uk-UA" w:eastAsia="uk-UA"/>
              </w:rPr>
            </w:pPr>
            <w:r w:rsidRPr="00945949">
              <w:rPr>
                <w:sz w:val="28"/>
                <w:szCs w:val="28"/>
                <w:lang w:val="uk-UA" w:eastAsia="uk-UA"/>
              </w:rPr>
              <w:t>Бал результативності (за чотирибальною системою оцінки)</w:t>
            </w:r>
          </w:p>
        </w:tc>
        <w:tc>
          <w:tcPr>
            <w:tcW w:w="1986" w:type="pct"/>
            <w:shd w:val="clear" w:color="auto" w:fill="auto"/>
            <w:hideMark/>
          </w:tcPr>
          <w:p w:rsidR="00945949" w:rsidRPr="00945949" w:rsidRDefault="00945949" w:rsidP="00945949">
            <w:pPr>
              <w:spacing w:before="150" w:after="150"/>
              <w:jc w:val="center"/>
              <w:rPr>
                <w:sz w:val="28"/>
                <w:szCs w:val="28"/>
                <w:lang w:val="uk-UA" w:eastAsia="uk-UA"/>
              </w:rPr>
            </w:pPr>
            <w:r w:rsidRPr="00945949">
              <w:rPr>
                <w:sz w:val="28"/>
                <w:szCs w:val="28"/>
                <w:lang w:val="uk-UA" w:eastAsia="uk-UA"/>
              </w:rPr>
              <w:t>Коментарі щодо присвоєння відповідного бала</w:t>
            </w:r>
          </w:p>
        </w:tc>
      </w:tr>
      <w:tr w:rsidR="00945949" w:rsidRPr="00945949" w:rsidTr="009D5E35">
        <w:trPr>
          <w:trHeight w:val="968"/>
        </w:trPr>
        <w:tc>
          <w:tcPr>
            <w:tcW w:w="1767" w:type="pct"/>
            <w:shd w:val="clear" w:color="auto" w:fill="auto"/>
            <w:hideMark/>
          </w:tcPr>
          <w:p w:rsidR="00945949" w:rsidRDefault="00945949" w:rsidP="00945949">
            <w:pPr>
              <w:spacing w:before="150" w:after="150"/>
              <w:rPr>
                <w:sz w:val="28"/>
                <w:szCs w:val="28"/>
                <w:lang w:val="uk-UA" w:eastAsia="uk-UA"/>
              </w:rPr>
            </w:pPr>
            <w:r w:rsidRPr="00945949">
              <w:rPr>
                <w:sz w:val="28"/>
                <w:szCs w:val="28"/>
                <w:lang w:val="uk-UA" w:eastAsia="uk-UA"/>
              </w:rPr>
              <w:t>Альтернатива 1</w:t>
            </w:r>
          </w:p>
          <w:p w:rsidR="00945949" w:rsidRPr="00945949" w:rsidRDefault="00945949" w:rsidP="00945949">
            <w:pPr>
              <w:spacing w:before="150" w:after="150"/>
              <w:rPr>
                <w:sz w:val="28"/>
                <w:szCs w:val="28"/>
                <w:lang w:val="uk-UA" w:eastAsia="uk-UA"/>
              </w:rPr>
            </w:pPr>
          </w:p>
        </w:tc>
        <w:tc>
          <w:tcPr>
            <w:tcW w:w="1247" w:type="pct"/>
            <w:shd w:val="clear" w:color="auto" w:fill="auto"/>
            <w:hideMark/>
          </w:tcPr>
          <w:p w:rsidR="00945949" w:rsidRPr="00945949" w:rsidRDefault="00945949" w:rsidP="00945949">
            <w:pPr>
              <w:spacing w:before="150" w:after="150"/>
              <w:jc w:val="center"/>
              <w:rPr>
                <w:sz w:val="28"/>
                <w:szCs w:val="28"/>
                <w:lang w:val="uk-UA" w:eastAsia="uk-UA"/>
              </w:rPr>
            </w:pPr>
            <w:r>
              <w:rPr>
                <w:sz w:val="28"/>
                <w:szCs w:val="28"/>
                <w:lang w:val="uk-UA" w:eastAsia="uk-UA"/>
              </w:rPr>
              <w:t>3</w:t>
            </w:r>
          </w:p>
        </w:tc>
        <w:tc>
          <w:tcPr>
            <w:tcW w:w="1986" w:type="pct"/>
            <w:shd w:val="clear" w:color="auto" w:fill="auto"/>
            <w:hideMark/>
          </w:tcPr>
          <w:p w:rsidR="00945949" w:rsidRPr="00945949" w:rsidRDefault="00CA5754" w:rsidP="00C14548">
            <w:pPr>
              <w:spacing w:before="150" w:after="150"/>
              <w:rPr>
                <w:sz w:val="28"/>
                <w:szCs w:val="28"/>
                <w:lang w:val="uk-UA" w:eastAsia="uk-UA"/>
              </w:rPr>
            </w:pPr>
            <w:r>
              <w:rPr>
                <w:sz w:val="28"/>
                <w:szCs w:val="28"/>
                <w:lang w:val="uk-UA"/>
              </w:rPr>
              <w:t>П</w:t>
            </w:r>
            <w:r w:rsidR="008B0967" w:rsidRPr="008B0967">
              <w:rPr>
                <w:sz w:val="28"/>
                <w:szCs w:val="28"/>
                <w:lang w:val="uk-UA"/>
              </w:rPr>
              <w:t xml:space="preserve">рийняття запропонованого регуляторного акта удосконалить </w:t>
            </w:r>
            <w:r w:rsidR="008B0967" w:rsidRPr="008B0967">
              <w:rPr>
                <w:bCs/>
                <w:sz w:val="28"/>
                <w:szCs w:val="28"/>
                <w:lang w:val="uk-UA"/>
              </w:rPr>
              <w:t>механізм визначення розмірів шкоди</w:t>
            </w:r>
            <w:r w:rsidR="008B0967" w:rsidRPr="008B0967">
              <w:rPr>
                <w:sz w:val="28"/>
                <w:szCs w:val="28"/>
                <w:lang w:val="uk-UA"/>
              </w:rPr>
              <w:t xml:space="preserve">, заподіяних державі внаслідок порушення законодавства про охорону та раціональне використання земельних </w:t>
            </w:r>
            <w:r w:rsidR="008B0967" w:rsidRPr="008B0967">
              <w:rPr>
                <w:sz w:val="28"/>
                <w:szCs w:val="28"/>
                <w:lang w:val="uk-UA"/>
              </w:rPr>
              <w:lastRenderedPageBreak/>
              <w:t>ресурсів</w:t>
            </w:r>
            <w:r w:rsidR="00C14548">
              <w:rPr>
                <w:sz w:val="28"/>
                <w:szCs w:val="28"/>
                <w:lang w:val="uk-UA"/>
              </w:rPr>
              <w:t xml:space="preserve"> та </w:t>
            </w:r>
            <w:r w:rsidR="00C14548">
              <w:rPr>
                <w:szCs w:val="28"/>
                <w:lang w:val="uk-UA" w:eastAsia="uk-UA"/>
              </w:rPr>
              <w:t>П</w:t>
            </w:r>
            <w:r w:rsidR="00C14548">
              <w:rPr>
                <w:sz w:val="28"/>
                <w:szCs w:val="28"/>
                <w:lang w:val="uk-UA" w:eastAsia="uk-UA"/>
              </w:rPr>
              <w:t xml:space="preserve">риведення у відповідність власних нормативно-правових актів Міністерства </w:t>
            </w:r>
            <w:r w:rsidR="004F239C" w:rsidRPr="00085BA6">
              <w:rPr>
                <w:bCs/>
                <w:sz w:val="28"/>
                <w:szCs w:val="28"/>
                <w:lang w:val="uk-UA"/>
              </w:rPr>
              <w:t>захисту довкілля та природних ресурсів</w:t>
            </w:r>
            <w:r w:rsidR="004F239C">
              <w:rPr>
                <w:sz w:val="28"/>
                <w:szCs w:val="28"/>
                <w:lang w:val="uk-UA" w:eastAsia="uk-UA"/>
              </w:rPr>
              <w:t xml:space="preserve"> </w:t>
            </w:r>
            <w:r w:rsidR="00C14548">
              <w:rPr>
                <w:sz w:val="28"/>
                <w:szCs w:val="28"/>
                <w:lang w:val="uk-UA" w:eastAsia="uk-UA"/>
              </w:rPr>
              <w:t>України до вимог законодавства.</w:t>
            </w:r>
          </w:p>
        </w:tc>
      </w:tr>
      <w:tr w:rsidR="008D2180" w:rsidRPr="00945949" w:rsidTr="00441E6A">
        <w:trPr>
          <w:trHeight w:val="413"/>
        </w:trPr>
        <w:tc>
          <w:tcPr>
            <w:tcW w:w="1767" w:type="pct"/>
            <w:shd w:val="clear" w:color="auto" w:fill="FFFFFF"/>
            <w:hideMark/>
          </w:tcPr>
          <w:p w:rsidR="00945949" w:rsidRDefault="00945949" w:rsidP="00945949">
            <w:pPr>
              <w:spacing w:before="150" w:after="150"/>
              <w:rPr>
                <w:color w:val="000000"/>
                <w:sz w:val="28"/>
                <w:szCs w:val="28"/>
                <w:lang w:val="uk-UA" w:eastAsia="uk-UA"/>
              </w:rPr>
            </w:pPr>
            <w:r w:rsidRPr="00945949">
              <w:rPr>
                <w:color w:val="000000"/>
                <w:sz w:val="28"/>
                <w:szCs w:val="28"/>
                <w:lang w:val="uk-UA" w:eastAsia="uk-UA"/>
              </w:rPr>
              <w:lastRenderedPageBreak/>
              <w:t>Альтернатива 2</w:t>
            </w:r>
          </w:p>
          <w:p w:rsidR="00945949" w:rsidRPr="00945949" w:rsidRDefault="00945949" w:rsidP="00945949">
            <w:pPr>
              <w:spacing w:before="150" w:after="150"/>
              <w:rPr>
                <w:color w:val="000000"/>
                <w:sz w:val="28"/>
                <w:szCs w:val="28"/>
                <w:lang w:val="uk-UA" w:eastAsia="uk-UA"/>
              </w:rPr>
            </w:pPr>
          </w:p>
        </w:tc>
        <w:tc>
          <w:tcPr>
            <w:tcW w:w="1247" w:type="pct"/>
            <w:shd w:val="clear" w:color="auto" w:fill="FFFFFF"/>
            <w:hideMark/>
          </w:tcPr>
          <w:p w:rsidR="00945949" w:rsidRPr="00945949" w:rsidRDefault="00945949" w:rsidP="00945949">
            <w:pPr>
              <w:spacing w:before="150" w:after="150"/>
              <w:jc w:val="center"/>
              <w:rPr>
                <w:color w:val="000000"/>
                <w:sz w:val="28"/>
                <w:szCs w:val="28"/>
                <w:lang w:val="uk-UA" w:eastAsia="uk-UA"/>
              </w:rPr>
            </w:pPr>
            <w:r>
              <w:rPr>
                <w:color w:val="000000"/>
                <w:sz w:val="28"/>
                <w:szCs w:val="28"/>
                <w:lang w:val="uk-UA" w:eastAsia="uk-UA"/>
              </w:rPr>
              <w:t>1</w:t>
            </w:r>
          </w:p>
        </w:tc>
        <w:tc>
          <w:tcPr>
            <w:tcW w:w="1986" w:type="pct"/>
            <w:shd w:val="clear" w:color="auto" w:fill="FFFFFF"/>
            <w:hideMark/>
          </w:tcPr>
          <w:p w:rsidR="00945949" w:rsidRPr="00945949" w:rsidRDefault="008D2180" w:rsidP="00CA5754">
            <w:pPr>
              <w:rPr>
                <w:color w:val="000000"/>
                <w:sz w:val="28"/>
                <w:szCs w:val="28"/>
                <w:lang w:val="uk-UA" w:eastAsia="uk-UA"/>
              </w:rPr>
            </w:pPr>
            <w:r>
              <w:rPr>
                <w:color w:val="000000"/>
                <w:sz w:val="28"/>
                <w:szCs w:val="28"/>
                <w:shd w:val="clear" w:color="auto" w:fill="FFFFFF"/>
                <w:lang w:val="uk-UA"/>
              </w:rPr>
              <w:t>Ц</w:t>
            </w:r>
            <w:r w:rsidR="00CA5754" w:rsidRPr="00CA5754">
              <w:rPr>
                <w:color w:val="000000"/>
                <w:sz w:val="28"/>
                <w:szCs w:val="28"/>
                <w:shd w:val="clear" w:color="auto" w:fill="FFFFFF"/>
                <w:lang w:val="uk-UA"/>
              </w:rPr>
              <w:t>ілі прийняття регуляторного акта не бу</w:t>
            </w:r>
            <w:r w:rsidR="00CA5754">
              <w:rPr>
                <w:color w:val="000000"/>
                <w:sz w:val="28"/>
                <w:szCs w:val="28"/>
                <w:shd w:val="clear" w:color="auto" w:fill="FFFFFF"/>
                <w:lang w:val="uk-UA"/>
              </w:rPr>
              <w:t>дуть</w:t>
            </w:r>
            <w:r w:rsidR="00CA5754" w:rsidRPr="00CA5754">
              <w:rPr>
                <w:color w:val="000000"/>
                <w:sz w:val="28"/>
                <w:szCs w:val="28"/>
                <w:shd w:val="clear" w:color="auto" w:fill="FFFFFF"/>
                <w:lang w:val="uk-UA"/>
              </w:rPr>
              <w:t xml:space="preserve"> досягнуті (проблема продовжує існувати)</w:t>
            </w:r>
          </w:p>
        </w:tc>
      </w:tr>
    </w:tbl>
    <w:p w:rsidR="00441E6A" w:rsidRDefault="00441E6A" w:rsidP="00CA5754">
      <w:pPr>
        <w:rPr>
          <w:color w:val="000000"/>
          <w:sz w:val="28"/>
          <w:szCs w:val="28"/>
          <w:shd w:val="clear" w:color="auto" w:fill="FFFFFF"/>
          <w:lang w:val="uk-UA"/>
        </w:rPr>
      </w:pPr>
    </w:p>
    <w:p w:rsidR="009D5E35" w:rsidRDefault="009D5E35" w:rsidP="00CA5754">
      <w:pPr>
        <w:rPr>
          <w:color w:val="000000"/>
          <w:sz w:val="28"/>
          <w:szCs w:val="28"/>
          <w:shd w:val="clear" w:color="auto" w:fill="FFFFFF"/>
          <w:lang w:val="uk-UA"/>
        </w:rPr>
      </w:pP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37"/>
        <w:gridCol w:w="3266"/>
        <w:gridCol w:w="1558"/>
        <w:gridCol w:w="2707"/>
      </w:tblGrid>
      <w:tr w:rsidR="008D2180" w:rsidRPr="008D2180" w:rsidTr="009D5E35">
        <w:tc>
          <w:tcPr>
            <w:tcW w:w="1105" w:type="pct"/>
            <w:tcBorders>
              <w:top w:val="single" w:sz="4" w:space="0" w:color="auto"/>
              <w:left w:val="single" w:sz="4" w:space="0" w:color="auto"/>
              <w:bottom w:val="single" w:sz="4" w:space="0" w:color="auto"/>
              <w:right w:val="single" w:sz="4" w:space="0" w:color="auto"/>
            </w:tcBorders>
            <w:shd w:val="clear" w:color="auto" w:fill="FFFFFF"/>
            <w:hideMark/>
          </w:tcPr>
          <w:p w:rsidR="008D2180" w:rsidRPr="008D2180" w:rsidRDefault="008D2180" w:rsidP="008D2180">
            <w:pPr>
              <w:spacing w:before="150" w:after="150"/>
              <w:jc w:val="center"/>
              <w:rPr>
                <w:color w:val="000000"/>
                <w:sz w:val="28"/>
                <w:szCs w:val="28"/>
                <w:lang w:val="uk-UA" w:eastAsia="uk-UA"/>
              </w:rPr>
            </w:pPr>
            <w:r w:rsidRPr="008D2180">
              <w:rPr>
                <w:color w:val="000000"/>
                <w:sz w:val="28"/>
                <w:szCs w:val="28"/>
                <w:lang w:val="uk-UA" w:eastAsia="uk-UA"/>
              </w:rPr>
              <w:t>Рейтинг результативності</w:t>
            </w:r>
          </w:p>
        </w:tc>
        <w:tc>
          <w:tcPr>
            <w:tcW w:w="1689" w:type="pct"/>
            <w:tcBorders>
              <w:top w:val="single" w:sz="4" w:space="0" w:color="auto"/>
              <w:left w:val="single" w:sz="4" w:space="0" w:color="auto"/>
              <w:bottom w:val="single" w:sz="4" w:space="0" w:color="auto"/>
              <w:right w:val="single" w:sz="4" w:space="0" w:color="auto"/>
            </w:tcBorders>
            <w:shd w:val="clear" w:color="auto" w:fill="FFFFFF"/>
            <w:hideMark/>
          </w:tcPr>
          <w:p w:rsidR="008D2180" w:rsidRPr="008D2180" w:rsidRDefault="008D2180" w:rsidP="008D2180">
            <w:pPr>
              <w:spacing w:before="150" w:after="150"/>
              <w:jc w:val="center"/>
              <w:rPr>
                <w:color w:val="000000"/>
                <w:sz w:val="28"/>
                <w:szCs w:val="28"/>
                <w:lang w:val="uk-UA" w:eastAsia="uk-UA"/>
              </w:rPr>
            </w:pPr>
            <w:r w:rsidRPr="008D2180">
              <w:rPr>
                <w:color w:val="000000"/>
                <w:sz w:val="28"/>
                <w:szCs w:val="28"/>
                <w:lang w:val="uk-UA" w:eastAsia="uk-UA"/>
              </w:rPr>
              <w:t>Вигоди (підсумок)</w:t>
            </w:r>
          </w:p>
        </w:tc>
        <w:tc>
          <w:tcPr>
            <w:tcW w:w="806" w:type="pct"/>
            <w:tcBorders>
              <w:top w:val="single" w:sz="4" w:space="0" w:color="auto"/>
              <w:left w:val="single" w:sz="4" w:space="0" w:color="auto"/>
              <w:bottom w:val="single" w:sz="4" w:space="0" w:color="auto"/>
              <w:right w:val="single" w:sz="4" w:space="0" w:color="auto"/>
            </w:tcBorders>
            <w:shd w:val="clear" w:color="auto" w:fill="FFFFFF"/>
            <w:hideMark/>
          </w:tcPr>
          <w:p w:rsidR="008D2180" w:rsidRPr="008D2180" w:rsidRDefault="008D2180" w:rsidP="008D2180">
            <w:pPr>
              <w:spacing w:before="150" w:after="150"/>
              <w:jc w:val="center"/>
              <w:rPr>
                <w:color w:val="000000"/>
                <w:sz w:val="28"/>
                <w:szCs w:val="28"/>
                <w:lang w:val="uk-UA" w:eastAsia="uk-UA"/>
              </w:rPr>
            </w:pPr>
            <w:r w:rsidRPr="008D2180">
              <w:rPr>
                <w:color w:val="000000"/>
                <w:sz w:val="28"/>
                <w:szCs w:val="28"/>
                <w:lang w:val="uk-UA" w:eastAsia="uk-UA"/>
              </w:rPr>
              <w:t>Витрати (підсумок)</w:t>
            </w:r>
          </w:p>
        </w:tc>
        <w:tc>
          <w:tcPr>
            <w:tcW w:w="1400" w:type="pct"/>
            <w:tcBorders>
              <w:top w:val="single" w:sz="4" w:space="0" w:color="auto"/>
              <w:left w:val="single" w:sz="4" w:space="0" w:color="auto"/>
              <w:bottom w:val="single" w:sz="4" w:space="0" w:color="auto"/>
              <w:right w:val="single" w:sz="4" w:space="0" w:color="auto"/>
            </w:tcBorders>
            <w:shd w:val="clear" w:color="auto" w:fill="FFFFFF"/>
            <w:hideMark/>
          </w:tcPr>
          <w:p w:rsidR="008D2180" w:rsidRPr="008D2180" w:rsidRDefault="008D2180" w:rsidP="008D2180">
            <w:pPr>
              <w:spacing w:before="150" w:after="150"/>
              <w:jc w:val="center"/>
              <w:rPr>
                <w:color w:val="000000"/>
                <w:sz w:val="28"/>
                <w:szCs w:val="28"/>
                <w:lang w:val="uk-UA" w:eastAsia="uk-UA"/>
              </w:rPr>
            </w:pPr>
            <w:r w:rsidRPr="008D2180">
              <w:rPr>
                <w:color w:val="000000"/>
                <w:sz w:val="28"/>
                <w:szCs w:val="28"/>
                <w:lang w:val="uk-UA" w:eastAsia="uk-UA"/>
              </w:rPr>
              <w:t>Обґрунтування відповідного місця альтернативи у рейтингу</w:t>
            </w:r>
          </w:p>
        </w:tc>
      </w:tr>
      <w:tr w:rsidR="00441E6A" w:rsidRPr="008D2180" w:rsidTr="009D5E35">
        <w:tc>
          <w:tcPr>
            <w:tcW w:w="1105" w:type="pct"/>
            <w:tcBorders>
              <w:top w:val="single" w:sz="4" w:space="0" w:color="auto"/>
              <w:left w:val="single" w:sz="4" w:space="0" w:color="auto"/>
              <w:bottom w:val="single" w:sz="4" w:space="0" w:color="auto"/>
              <w:right w:val="single" w:sz="4" w:space="0" w:color="auto"/>
            </w:tcBorders>
            <w:shd w:val="clear" w:color="auto" w:fill="FFFFFF"/>
            <w:hideMark/>
          </w:tcPr>
          <w:p w:rsidR="00441E6A" w:rsidRDefault="00441E6A" w:rsidP="00441E6A">
            <w:pPr>
              <w:spacing w:before="150" w:after="150"/>
              <w:rPr>
                <w:sz w:val="28"/>
                <w:szCs w:val="28"/>
                <w:lang w:val="uk-UA" w:eastAsia="uk-UA"/>
              </w:rPr>
            </w:pPr>
            <w:r w:rsidRPr="00945949">
              <w:rPr>
                <w:sz w:val="28"/>
                <w:szCs w:val="28"/>
                <w:lang w:val="uk-UA" w:eastAsia="uk-UA"/>
              </w:rPr>
              <w:t>Альтернатива 1</w:t>
            </w:r>
          </w:p>
          <w:p w:rsidR="00441E6A" w:rsidRPr="00945949" w:rsidRDefault="00441E6A" w:rsidP="00441E6A">
            <w:pPr>
              <w:spacing w:before="150" w:after="150"/>
              <w:rPr>
                <w:sz w:val="28"/>
                <w:szCs w:val="28"/>
                <w:lang w:val="uk-UA" w:eastAsia="uk-UA"/>
              </w:rPr>
            </w:pPr>
            <w:r>
              <w:rPr>
                <w:sz w:val="28"/>
                <w:szCs w:val="28"/>
                <w:lang w:val="uk-UA" w:eastAsia="uk-UA"/>
              </w:rPr>
              <w:t>Внесення змін до Методики</w:t>
            </w:r>
          </w:p>
        </w:tc>
        <w:tc>
          <w:tcPr>
            <w:tcW w:w="1689" w:type="pct"/>
            <w:tcBorders>
              <w:top w:val="single" w:sz="4" w:space="0" w:color="auto"/>
              <w:left w:val="single" w:sz="4" w:space="0" w:color="auto"/>
              <w:bottom w:val="single" w:sz="4" w:space="0" w:color="auto"/>
              <w:right w:val="single" w:sz="4" w:space="0" w:color="auto"/>
            </w:tcBorders>
            <w:shd w:val="clear" w:color="auto" w:fill="FFFFFF"/>
            <w:hideMark/>
          </w:tcPr>
          <w:p w:rsidR="00441E6A" w:rsidRPr="00CE7112" w:rsidRDefault="00441E6A" w:rsidP="00441E6A">
            <w:pPr>
              <w:spacing w:before="150" w:after="150"/>
              <w:rPr>
                <w:sz w:val="28"/>
                <w:szCs w:val="28"/>
                <w:lang w:val="uk-UA"/>
              </w:rPr>
            </w:pPr>
            <w:r w:rsidRPr="00CE7112">
              <w:rPr>
                <w:sz w:val="28"/>
                <w:szCs w:val="28"/>
                <w:lang w:val="uk-UA"/>
              </w:rPr>
              <w:t>Зменшення правопорушень у сфері охорони земельних ресурсів та їх раціональне використання.</w:t>
            </w:r>
          </w:p>
          <w:p w:rsidR="00441E6A" w:rsidRDefault="00441E6A" w:rsidP="00441E6A">
            <w:pPr>
              <w:spacing w:before="150" w:after="150"/>
              <w:rPr>
                <w:color w:val="000000"/>
                <w:sz w:val="28"/>
                <w:szCs w:val="28"/>
                <w:shd w:val="clear" w:color="auto" w:fill="FFFFFF"/>
                <w:lang w:val="uk-UA"/>
              </w:rPr>
            </w:pPr>
            <w:r>
              <w:rPr>
                <w:color w:val="000000"/>
                <w:sz w:val="28"/>
                <w:szCs w:val="28"/>
                <w:shd w:val="clear" w:color="auto" w:fill="FFFFFF"/>
                <w:lang w:val="uk-UA"/>
              </w:rPr>
              <w:t>Покращення</w:t>
            </w:r>
            <w:r w:rsidRPr="00DA61B5">
              <w:rPr>
                <w:color w:val="000000"/>
                <w:sz w:val="28"/>
                <w:szCs w:val="28"/>
                <w:shd w:val="clear" w:color="auto" w:fill="FFFFFF"/>
                <w:lang w:val="uk-UA"/>
              </w:rPr>
              <w:t xml:space="preserve"> охорони навколишнього природного середовища, забезпечення екологічної безпеки, раціонального використання і відтворення природних ресурсів</w:t>
            </w:r>
            <w:r>
              <w:rPr>
                <w:color w:val="000000"/>
                <w:sz w:val="28"/>
                <w:szCs w:val="28"/>
                <w:shd w:val="clear" w:color="auto" w:fill="FFFFFF"/>
                <w:lang w:val="uk-UA"/>
              </w:rPr>
              <w:t>.</w:t>
            </w:r>
          </w:p>
          <w:p w:rsidR="00441E6A" w:rsidRPr="008D2180" w:rsidRDefault="00441E6A" w:rsidP="00441E6A">
            <w:pPr>
              <w:spacing w:before="150" w:after="150"/>
              <w:rPr>
                <w:color w:val="000000"/>
                <w:sz w:val="28"/>
                <w:szCs w:val="28"/>
                <w:lang w:val="uk-UA" w:eastAsia="uk-UA"/>
              </w:rPr>
            </w:pPr>
            <w:r w:rsidRPr="00CE7112">
              <w:rPr>
                <w:sz w:val="28"/>
                <w:szCs w:val="28"/>
                <w:lang w:val="uk-UA"/>
              </w:rPr>
              <w:t>Здійснення господарської діяльності в прозорому правовому полі, що виявляється у чіткому розумінні ними наслідків порушення вимог земельного законодавства</w:t>
            </w:r>
            <w:r>
              <w:rPr>
                <w:sz w:val="28"/>
                <w:szCs w:val="28"/>
                <w:lang w:val="uk-UA"/>
              </w:rPr>
              <w:t>.</w:t>
            </w:r>
          </w:p>
        </w:tc>
        <w:tc>
          <w:tcPr>
            <w:tcW w:w="806" w:type="pct"/>
            <w:tcBorders>
              <w:top w:val="single" w:sz="4" w:space="0" w:color="auto"/>
              <w:left w:val="single" w:sz="4" w:space="0" w:color="auto"/>
              <w:bottom w:val="single" w:sz="4" w:space="0" w:color="auto"/>
              <w:right w:val="single" w:sz="4" w:space="0" w:color="auto"/>
            </w:tcBorders>
            <w:shd w:val="clear" w:color="auto" w:fill="FFFFFF"/>
            <w:hideMark/>
          </w:tcPr>
          <w:p w:rsidR="00441E6A" w:rsidRPr="008D2180" w:rsidRDefault="00441E6A" w:rsidP="00441E6A">
            <w:pPr>
              <w:spacing w:before="150" w:after="150"/>
              <w:rPr>
                <w:color w:val="000000"/>
                <w:sz w:val="28"/>
                <w:szCs w:val="28"/>
                <w:lang w:val="uk-UA" w:eastAsia="uk-UA"/>
              </w:rPr>
            </w:pPr>
            <w:r>
              <w:rPr>
                <w:color w:val="000000"/>
                <w:sz w:val="28"/>
                <w:szCs w:val="28"/>
                <w:lang w:val="uk-UA" w:eastAsia="uk-UA"/>
              </w:rPr>
              <w:t>Відсутні</w:t>
            </w:r>
          </w:p>
        </w:tc>
        <w:tc>
          <w:tcPr>
            <w:tcW w:w="1400" w:type="pct"/>
            <w:tcBorders>
              <w:top w:val="single" w:sz="4" w:space="0" w:color="auto"/>
              <w:left w:val="single" w:sz="4" w:space="0" w:color="auto"/>
              <w:bottom w:val="single" w:sz="4" w:space="0" w:color="auto"/>
              <w:right w:val="single" w:sz="4" w:space="0" w:color="auto"/>
            </w:tcBorders>
            <w:shd w:val="clear" w:color="auto" w:fill="FFFFFF"/>
            <w:hideMark/>
          </w:tcPr>
          <w:p w:rsidR="00441E6A" w:rsidRPr="0030762B" w:rsidRDefault="00441E6A" w:rsidP="00441E6A">
            <w:pPr>
              <w:spacing w:before="150" w:after="150"/>
              <w:rPr>
                <w:color w:val="000000"/>
                <w:sz w:val="28"/>
                <w:szCs w:val="28"/>
                <w:lang w:val="uk-UA" w:eastAsia="uk-UA"/>
              </w:rPr>
            </w:pPr>
            <w:r>
              <w:rPr>
                <w:color w:val="000000"/>
                <w:sz w:val="28"/>
                <w:szCs w:val="28"/>
                <w:shd w:val="clear" w:color="auto" w:fill="FFFFFF"/>
                <w:lang w:val="uk-UA"/>
              </w:rPr>
              <w:t>П</w:t>
            </w:r>
            <w:r w:rsidRPr="0030762B">
              <w:rPr>
                <w:color w:val="000000"/>
                <w:sz w:val="28"/>
                <w:szCs w:val="28"/>
                <w:shd w:val="clear" w:color="auto" w:fill="FFFFFF"/>
                <w:lang w:val="uk-UA"/>
              </w:rPr>
              <w:t>рийняття регуляторного акта</w:t>
            </w:r>
            <w:r w:rsidR="009D5E35">
              <w:rPr>
                <w:color w:val="000000"/>
                <w:sz w:val="28"/>
                <w:szCs w:val="28"/>
                <w:shd w:val="clear" w:color="auto" w:fill="FFFFFF"/>
                <w:lang w:val="uk-UA"/>
              </w:rPr>
              <w:t xml:space="preserve"> </w:t>
            </w:r>
            <w:r>
              <w:rPr>
                <w:color w:val="000000"/>
                <w:sz w:val="28"/>
                <w:szCs w:val="28"/>
                <w:shd w:val="clear" w:color="auto" w:fill="FFFFFF"/>
                <w:lang w:val="uk-UA"/>
              </w:rPr>
              <w:t>забезпечить досягнення цілей державного регулювання</w:t>
            </w:r>
          </w:p>
        </w:tc>
      </w:tr>
      <w:tr w:rsidR="000A6391" w:rsidRPr="008D2180" w:rsidTr="009D5E35">
        <w:tc>
          <w:tcPr>
            <w:tcW w:w="1105" w:type="pct"/>
            <w:tcBorders>
              <w:top w:val="single" w:sz="4" w:space="0" w:color="auto"/>
              <w:left w:val="single" w:sz="4" w:space="0" w:color="auto"/>
              <w:bottom w:val="single" w:sz="4" w:space="0" w:color="auto"/>
              <w:right w:val="single" w:sz="4" w:space="0" w:color="auto"/>
            </w:tcBorders>
            <w:shd w:val="clear" w:color="auto" w:fill="FFFFFF"/>
            <w:hideMark/>
          </w:tcPr>
          <w:p w:rsidR="000A6391" w:rsidRDefault="000A6391" w:rsidP="000A6391">
            <w:pPr>
              <w:spacing w:before="150" w:after="150"/>
              <w:rPr>
                <w:color w:val="000000"/>
                <w:sz w:val="28"/>
                <w:szCs w:val="28"/>
                <w:lang w:val="uk-UA" w:eastAsia="uk-UA"/>
              </w:rPr>
            </w:pPr>
            <w:r w:rsidRPr="00945949">
              <w:rPr>
                <w:color w:val="000000"/>
                <w:sz w:val="28"/>
                <w:szCs w:val="28"/>
                <w:lang w:val="uk-UA" w:eastAsia="uk-UA"/>
              </w:rPr>
              <w:t>Альтернатива 2</w:t>
            </w:r>
          </w:p>
          <w:p w:rsidR="000A6391" w:rsidRPr="00945949" w:rsidRDefault="000A6391" w:rsidP="000A6391">
            <w:pPr>
              <w:spacing w:before="150" w:after="150"/>
              <w:rPr>
                <w:color w:val="000000"/>
                <w:sz w:val="28"/>
                <w:szCs w:val="28"/>
                <w:lang w:val="uk-UA" w:eastAsia="uk-UA"/>
              </w:rPr>
            </w:pPr>
            <w:r>
              <w:rPr>
                <w:color w:val="000000"/>
                <w:sz w:val="28"/>
                <w:szCs w:val="28"/>
                <w:lang w:val="uk-UA" w:eastAsia="uk-UA"/>
              </w:rPr>
              <w:t>Залишення Методики без змін</w:t>
            </w:r>
          </w:p>
        </w:tc>
        <w:tc>
          <w:tcPr>
            <w:tcW w:w="1689" w:type="pct"/>
            <w:tcBorders>
              <w:top w:val="single" w:sz="4" w:space="0" w:color="auto"/>
              <w:left w:val="single" w:sz="4" w:space="0" w:color="auto"/>
              <w:bottom w:val="single" w:sz="4" w:space="0" w:color="auto"/>
              <w:right w:val="single" w:sz="4" w:space="0" w:color="auto"/>
            </w:tcBorders>
            <w:shd w:val="clear" w:color="auto" w:fill="FFFFFF"/>
            <w:hideMark/>
          </w:tcPr>
          <w:p w:rsidR="000A6391" w:rsidRPr="00F64641" w:rsidRDefault="000A6391" w:rsidP="000A6391">
            <w:pPr>
              <w:spacing w:before="150" w:after="150"/>
              <w:rPr>
                <w:sz w:val="28"/>
                <w:szCs w:val="28"/>
                <w:lang w:val="uk-UA" w:eastAsia="uk-UA"/>
              </w:rPr>
            </w:pPr>
            <w:r>
              <w:rPr>
                <w:color w:val="000000"/>
                <w:sz w:val="28"/>
                <w:szCs w:val="28"/>
                <w:lang w:val="uk-UA" w:eastAsia="uk-UA"/>
              </w:rPr>
              <w:t>Ситуація залишається без змін</w:t>
            </w:r>
          </w:p>
        </w:tc>
        <w:tc>
          <w:tcPr>
            <w:tcW w:w="806" w:type="pct"/>
            <w:tcBorders>
              <w:top w:val="single" w:sz="4" w:space="0" w:color="auto"/>
              <w:left w:val="single" w:sz="4" w:space="0" w:color="auto"/>
              <w:bottom w:val="single" w:sz="4" w:space="0" w:color="auto"/>
              <w:right w:val="single" w:sz="4" w:space="0" w:color="auto"/>
            </w:tcBorders>
            <w:shd w:val="clear" w:color="auto" w:fill="FFFFFF"/>
            <w:hideMark/>
          </w:tcPr>
          <w:p w:rsidR="000A6391" w:rsidRPr="00F64641" w:rsidRDefault="000A6391" w:rsidP="000A6391">
            <w:pPr>
              <w:spacing w:before="150" w:after="150"/>
              <w:rPr>
                <w:sz w:val="28"/>
                <w:szCs w:val="28"/>
                <w:lang w:val="uk-UA" w:eastAsia="uk-UA"/>
              </w:rPr>
            </w:pPr>
            <w:r>
              <w:rPr>
                <w:color w:val="000000"/>
                <w:sz w:val="28"/>
                <w:szCs w:val="28"/>
                <w:lang w:val="uk-UA" w:eastAsia="uk-UA"/>
              </w:rPr>
              <w:t>Відсутні</w:t>
            </w:r>
          </w:p>
        </w:tc>
        <w:tc>
          <w:tcPr>
            <w:tcW w:w="1400" w:type="pct"/>
            <w:tcBorders>
              <w:top w:val="single" w:sz="4" w:space="0" w:color="auto"/>
              <w:left w:val="single" w:sz="4" w:space="0" w:color="auto"/>
              <w:bottom w:val="single" w:sz="4" w:space="0" w:color="auto"/>
              <w:right w:val="single" w:sz="4" w:space="0" w:color="auto"/>
            </w:tcBorders>
            <w:shd w:val="clear" w:color="auto" w:fill="FFFFFF"/>
            <w:hideMark/>
          </w:tcPr>
          <w:p w:rsidR="000A6391" w:rsidRPr="0030762B" w:rsidRDefault="000A6391" w:rsidP="005E5A61">
            <w:pPr>
              <w:rPr>
                <w:color w:val="000000"/>
                <w:sz w:val="28"/>
                <w:szCs w:val="28"/>
                <w:lang w:val="uk-UA" w:eastAsia="uk-UA"/>
              </w:rPr>
            </w:pPr>
            <w:r>
              <w:rPr>
                <w:color w:val="000000"/>
                <w:sz w:val="28"/>
                <w:szCs w:val="28"/>
                <w:shd w:val="clear" w:color="auto" w:fill="FFFFFF"/>
                <w:lang w:val="uk-UA"/>
              </w:rPr>
              <w:t>Ц</w:t>
            </w:r>
            <w:r w:rsidRPr="0030762B">
              <w:rPr>
                <w:color w:val="000000"/>
                <w:sz w:val="28"/>
                <w:szCs w:val="28"/>
                <w:shd w:val="clear" w:color="auto" w:fill="FFFFFF"/>
                <w:lang w:val="uk-UA"/>
              </w:rPr>
              <w:t xml:space="preserve">ілі </w:t>
            </w:r>
            <w:r>
              <w:rPr>
                <w:color w:val="000000"/>
                <w:sz w:val="28"/>
                <w:szCs w:val="28"/>
                <w:shd w:val="clear" w:color="auto" w:fill="FFFFFF"/>
                <w:lang w:val="uk-UA"/>
              </w:rPr>
              <w:t xml:space="preserve">державного регулювання не будуть досягнуті. </w:t>
            </w:r>
            <w:r w:rsidR="005D4B02">
              <w:rPr>
                <w:color w:val="000000"/>
                <w:sz w:val="28"/>
                <w:szCs w:val="28"/>
                <w:shd w:val="clear" w:color="auto" w:fill="FFFFFF"/>
                <w:lang w:val="uk-UA"/>
              </w:rPr>
              <w:t xml:space="preserve">Сприятиме </w:t>
            </w:r>
            <w:r w:rsidR="005E5A61">
              <w:rPr>
                <w:color w:val="000000"/>
                <w:sz w:val="28"/>
                <w:szCs w:val="28"/>
                <w:shd w:val="clear" w:color="auto" w:fill="FFFFFF"/>
                <w:lang w:val="uk-UA"/>
              </w:rPr>
              <w:t xml:space="preserve">допущенню </w:t>
            </w:r>
            <w:r w:rsidR="005D4B02">
              <w:rPr>
                <w:color w:val="000000"/>
                <w:sz w:val="28"/>
                <w:szCs w:val="28"/>
                <w:shd w:val="clear" w:color="auto" w:fill="FFFFFF"/>
                <w:lang w:val="uk-UA"/>
              </w:rPr>
              <w:lastRenderedPageBreak/>
              <w:t>порушен</w:t>
            </w:r>
            <w:r w:rsidR="005E5A61">
              <w:rPr>
                <w:color w:val="000000"/>
                <w:sz w:val="28"/>
                <w:szCs w:val="28"/>
                <w:shd w:val="clear" w:color="auto" w:fill="FFFFFF"/>
                <w:lang w:val="uk-UA"/>
              </w:rPr>
              <w:t>ь</w:t>
            </w:r>
            <w:r w:rsidR="005D4B02">
              <w:rPr>
                <w:color w:val="000000"/>
                <w:sz w:val="28"/>
                <w:szCs w:val="28"/>
                <w:shd w:val="clear" w:color="auto" w:fill="FFFFFF"/>
                <w:lang w:val="uk-UA"/>
              </w:rPr>
              <w:t xml:space="preserve"> природоохоронного законодавства.</w:t>
            </w:r>
          </w:p>
        </w:tc>
      </w:tr>
    </w:tbl>
    <w:p w:rsidR="00FC0F4A" w:rsidRDefault="00FC0F4A" w:rsidP="006C145D">
      <w:pPr>
        <w:pStyle w:val="20"/>
        <w:spacing w:after="0"/>
        <w:ind w:firstLine="567"/>
        <w:rPr>
          <w:szCs w:val="28"/>
        </w:rPr>
      </w:pPr>
    </w:p>
    <w:p w:rsidR="00E76692" w:rsidRPr="00E76692" w:rsidRDefault="00E76692" w:rsidP="009B0228">
      <w:pPr>
        <w:pStyle w:val="20"/>
        <w:spacing w:after="0"/>
        <w:ind w:firstLine="851"/>
        <w:rPr>
          <w:b w:val="0"/>
          <w:szCs w:val="28"/>
        </w:rPr>
      </w:pPr>
      <w:r w:rsidRPr="00E76692">
        <w:rPr>
          <w:b w:val="0"/>
          <w:szCs w:val="28"/>
        </w:rPr>
        <w:t>Проведення оцінки впливу на сферу інтересів суб’єктів господарювання, які будуть виникати внаслідок дії регуляторного акту, та розрахунок сумарних витрат суб’єктів господарювання розраховувати неможливо, оскільки встановити окремого суб’єкта господарювання можливо у разі виявлення забруднення земель хімічними речовинами тільки під час здійснення заходів державного нагляду (контролю).</w:t>
      </w:r>
    </w:p>
    <w:p w:rsidR="00BE0060" w:rsidRDefault="00D11D57" w:rsidP="009B0228">
      <w:pPr>
        <w:pStyle w:val="20"/>
        <w:spacing w:after="0"/>
        <w:ind w:firstLine="851"/>
        <w:rPr>
          <w:b w:val="0"/>
          <w:szCs w:val="28"/>
        </w:rPr>
      </w:pPr>
      <w:r>
        <w:rPr>
          <w:b w:val="0"/>
          <w:szCs w:val="28"/>
        </w:rPr>
        <w:t xml:space="preserve">Проведення оцінки впливу на сферу інтересів суб’єктів господарювання, які будуть виникати внаслідок дії регуляторного акту, та </w:t>
      </w:r>
      <w:r w:rsidR="008A1B1F">
        <w:rPr>
          <w:b w:val="0"/>
          <w:szCs w:val="28"/>
        </w:rPr>
        <w:t xml:space="preserve">розрахунок </w:t>
      </w:r>
      <w:r>
        <w:rPr>
          <w:b w:val="0"/>
          <w:szCs w:val="28"/>
        </w:rPr>
        <w:t>сумарн</w:t>
      </w:r>
      <w:r w:rsidR="008A1B1F">
        <w:rPr>
          <w:b w:val="0"/>
          <w:szCs w:val="28"/>
        </w:rPr>
        <w:t>их</w:t>
      </w:r>
      <w:r>
        <w:rPr>
          <w:b w:val="0"/>
          <w:szCs w:val="28"/>
        </w:rPr>
        <w:t xml:space="preserve"> витрат суб’єктів господарювання розраховувати недоцільно, оскільки при дотриманні вимог природоохоронного законодавства </w:t>
      </w:r>
      <w:r w:rsidR="008A1B1F">
        <w:rPr>
          <w:b w:val="0"/>
          <w:szCs w:val="28"/>
        </w:rPr>
        <w:t>витрати відсутні.</w:t>
      </w:r>
    </w:p>
    <w:p w:rsidR="00E76692" w:rsidRDefault="00E76692" w:rsidP="0034704A">
      <w:pPr>
        <w:pStyle w:val="20"/>
        <w:spacing w:after="0"/>
        <w:ind w:firstLine="851"/>
        <w:rPr>
          <w:b w:val="0"/>
          <w:szCs w:val="28"/>
        </w:rPr>
      </w:pPr>
    </w:p>
    <w:p w:rsidR="00F87041" w:rsidRDefault="004767AD" w:rsidP="00A45AB0">
      <w:pPr>
        <w:pStyle w:val="20"/>
        <w:spacing w:after="0"/>
        <w:jc w:val="center"/>
        <w:rPr>
          <w:bCs/>
          <w:color w:val="000000"/>
          <w:szCs w:val="28"/>
          <w:shd w:val="clear" w:color="auto" w:fill="FFFFFF"/>
        </w:rPr>
      </w:pPr>
      <w:r w:rsidRPr="004767AD">
        <w:rPr>
          <w:bCs/>
          <w:color w:val="000000"/>
          <w:szCs w:val="28"/>
          <w:shd w:val="clear" w:color="auto" w:fill="FFFFFF"/>
        </w:rPr>
        <w:t>V. Механізми та заходи, які забезпечать розв’язання визначеної проблеми</w:t>
      </w:r>
    </w:p>
    <w:p w:rsidR="00A45AB0" w:rsidRPr="004767AD" w:rsidRDefault="00A45AB0" w:rsidP="0034704A">
      <w:pPr>
        <w:pStyle w:val="20"/>
        <w:spacing w:after="0"/>
        <w:ind w:firstLine="851"/>
        <w:rPr>
          <w:szCs w:val="28"/>
        </w:rPr>
      </w:pPr>
    </w:p>
    <w:p w:rsidR="00E76692" w:rsidRPr="00487B3D" w:rsidRDefault="00E76692" w:rsidP="00487B3D">
      <w:pPr>
        <w:ind w:firstLine="851"/>
        <w:jc w:val="both"/>
        <w:rPr>
          <w:i/>
          <w:sz w:val="28"/>
          <w:szCs w:val="28"/>
          <w:lang w:val="uk-UA" w:eastAsia="uk-UA"/>
        </w:rPr>
      </w:pPr>
      <w:r w:rsidRPr="00487B3D">
        <w:rPr>
          <w:i/>
          <w:sz w:val="28"/>
          <w:szCs w:val="28"/>
          <w:lang w:val="uk-UA" w:eastAsia="uk-UA"/>
        </w:rPr>
        <w:t>1. Механізм дії регуляторного акта</w:t>
      </w:r>
    </w:p>
    <w:p w:rsidR="00E76692" w:rsidRPr="00487B3D" w:rsidRDefault="00E76692" w:rsidP="00487B3D">
      <w:pPr>
        <w:ind w:firstLine="851"/>
        <w:jc w:val="both"/>
        <w:rPr>
          <w:sz w:val="28"/>
          <w:szCs w:val="28"/>
          <w:lang w:val="uk-UA" w:eastAsia="uk-UA"/>
        </w:rPr>
      </w:pPr>
      <w:r w:rsidRPr="00487B3D">
        <w:rPr>
          <w:sz w:val="28"/>
          <w:szCs w:val="28"/>
          <w:lang w:val="uk-UA" w:eastAsia="uk-UA"/>
        </w:rPr>
        <w:t>Основним механізмом для розв’язання визначеної проблеми є прийняття проєкту наказу та фактична реалізація його положень.</w:t>
      </w:r>
    </w:p>
    <w:p w:rsidR="00E76692" w:rsidRPr="00487B3D" w:rsidRDefault="00E76692" w:rsidP="00487B3D">
      <w:pPr>
        <w:ind w:firstLine="851"/>
        <w:jc w:val="both"/>
        <w:rPr>
          <w:sz w:val="28"/>
          <w:szCs w:val="28"/>
          <w:lang w:val="uk-UA" w:eastAsia="uk-UA"/>
        </w:rPr>
      </w:pPr>
      <w:r w:rsidRPr="00487B3D">
        <w:rPr>
          <w:sz w:val="28"/>
          <w:szCs w:val="28"/>
          <w:lang w:val="uk-UA" w:eastAsia="uk-UA"/>
        </w:rPr>
        <w:t xml:space="preserve">Прийняття проєкту наказу забезпечить </w:t>
      </w:r>
      <w:r w:rsidR="00187CA8">
        <w:rPr>
          <w:sz w:val="28"/>
          <w:szCs w:val="28"/>
          <w:lang w:val="uk-UA"/>
        </w:rPr>
        <w:t>п</w:t>
      </w:r>
      <w:r w:rsidR="00187CA8" w:rsidRPr="002179AC">
        <w:rPr>
          <w:sz w:val="28"/>
          <w:szCs w:val="28"/>
          <w:lang w:val="uk-UA"/>
        </w:rPr>
        <w:t xml:space="preserve">риведення </w:t>
      </w:r>
      <w:r w:rsidR="00187CA8">
        <w:rPr>
          <w:sz w:val="28"/>
          <w:szCs w:val="28"/>
          <w:lang w:val="uk-UA"/>
        </w:rPr>
        <w:t xml:space="preserve">Методики </w:t>
      </w:r>
      <w:r w:rsidR="00187CA8" w:rsidRPr="002179AC">
        <w:rPr>
          <w:sz w:val="28"/>
          <w:szCs w:val="28"/>
          <w:lang w:val="uk-UA"/>
        </w:rPr>
        <w:t xml:space="preserve">у відповідність </w:t>
      </w:r>
      <w:r w:rsidR="00187CA8" w:rsidRPr="002179AC">
        <w:rPr>
          <w:sz w:val="28"/>
          <w:lang w:val="uk-UA" w:eastAsia="uk-UA"/>
        </w:rPr>
        <w:t xml:space="preserve">до вимог </w:t>
      </w:r>
      <w:r w:rsidR="00187CA8">
        <w:rPr>
          <w:sz w:val="28"/>
          <w:lang w:val="uk-UA" w:eastAsia="uk-UA"/>
        </w:rPr>
        <w:t xml:space="preserve">нормативно-правових актів, </w:t>
      </w:r>
      <w:r w:rsidR="00487B3D" w:rsidRPr="002B5091">
        <w:rPr>
          <w:sz w:val="28"/>
          <w:szCs w:val="28"/>
          <w:lang w:val="uk-UA"/>
        </w:rPr>
        <w:t xml:space="preserve">удосконалення процедури визначення розмірів шкоди, зумовленої забрудненням і засміченням земельних ресурсів через порушення природоохоронного законодавства та встановлення розмірів компенсації шкоди, завданої державі суб’єктами господарювання і </w:t>
      </w:r>
      <w:r w:rsidR="00487B3D" w:rsidRPr="002B5091">
        <w:rPr>
          <w:color w:val="000000"/>
          <w:sz w:val="28"/>
          <w:szCs w:val="28"/>
          <w:lang w:val="uk-UA"/>
        </w:rPr>
        <w:t>фізичними особами</w:t>
      </w:r>
      <w:r w:rsidR="00487B3D" w:rsidRPr="002B5091">
        <w:rPr>
          <w:sz w:val="28"/>
          <w:szCs w:val="28"/>
          <w:lang w:val="uk-UA"/>
        </w:rPr>
        <w:t xml:space="preserve"> в процесі їх діяльності, внаслідок забруднення земель хімічними речовинами, засміченням промисловими та побутовими та іншими відходами</w:t>
      </w:r>
      <w:r w:rsidRPr="00487B3D">
        <w:rPr>
          <w:sz w:val="28"/>
          <w:szCs w:val="28"/>
          <w:lang w:val="uk-UA" w:eastAsia="uk-UA"/>
        </w:rPr>
        <w:t>.</w:t>
      </w:r>
    </w:p>
    <w:p w:rsidR="00E76692" w:rsidRPr="00487B3D" w:rsidRDefault="00E76692" w:rsidP="00487B3D">
      <w:pPr>
        <w:shd w:val="clear" w:color="auto" w:fill="FFFFFF"/>
        <w:ind w:firstLine="851"/>
        <w:jc w:val="both"/>
        <w:textAlignment w:val="baseline"/>
        <w:rPr>
          <w:color w:val="000000"/>
          <w:sz w:val="28"/>
          <w:szCs w:val="28"/>
          <w:lang w:val="uk-UA" w:eastAsia="uk-UA"/>
        </w:rPr>
      </w:pPr>
      <w:r w:rsidRPr="00487B3D">
        <w:rPr>
          <w:bCs/>
          <w:iCs/>
          <w:sz w:val="28"/>
          <w:szCs w:val="28"/>
          <w:lang w:val="uk-UA"/>
        </w:rPr>
        <w:t>Про</w:t>
      </w:r>
      <w:r w:rsidR="00241BF9">
        <w:rPr>
          <w:bCs/>
          <w:iCs/>
          <w:sz w:val="28"/>
          <w:szCs w:val="28"/>
          <w:lang w:val="uk-UA"/>
        </w:rPr>
        <w:t>є</w:t>
      </w:r>
      <w:r w:rsidRPr="00487B3D">
        <w:rPr>
          <w:bCs/>
          <w:iCs/>
          <w:sz w:val="28"/>
          <w:szCs w:val="28"/>
          <w:lang w:val="uk-UA"/>
        </w:rPr>
        <w:t>ктом акта пропонується, зокрема</w:t>
      </w:r>
      <w:r w:rsidRPr="00487B3D">
        <w:rPr>
          <w:color w:val="000000"/>
          <w:sz w:val="28"/>
          <w:szCs w:val="28"/>
          <w:lang w:val="uk-UA" w:eastAsia="uk-UA"/>
        </w:rPr>
        <w:t>:</w:t>
      </w:r>
    </w:p>
    <w:p w:rsidR="00487B3D" w:rsidRPr="008E327B" w:rsidRDefault="00487B3D" w:rsidP="00487B3D">
      <w:pPr>
        <w:ind w:firstLine="851"/>
        <w:jc w:val="both"/>
        <w:rPr>
          <w:sz w:val="28"/>
          <w:szCs w:val="28"/>
          <w:lang w:val="uk-UA"/>
        </w:rPr>
      </w:pPr>
      <w:r w:rsidRPr="008E327B">
        <w:rPr>
          <w:sz w:val="28"/>
          <w:szCs w:val="28"/>
          <w:lang w:val="uk-UA"/>
        </w:rPr>
        <w:t>актуаліз</w:t>
      </w:r>
      <w:r>
        <w:rPr>
          <w:sz w:val="28"/>
          <w:szCs w:val="28"/>
          <w:lang w:val="uk-UA"/>
        </w:rPr>
        <w:t>увати</w:t>
      </w:r>
      <w:r w:rsidRPr="008E327B">
        <w:rPr>
          <w:sz w:val="28"/>
          <w:szCs w:val="28"/>
          <w:lang w:val="uk-UA"/>
        </w:rPr>
        <w:t xml:space="preserve"> розмір шкоди завданої державі внаслідок забруднення земель хімічними речовинами, засмічення промисловими, побутовими та іншими відходами суб’єктами господарювання та фізичними особами у процесі господарської та іншої діяльності</w:t>
      </w:r>
      <w:r>
        <w:rPr>
          <w:sz w:val="28"/>
          <w:szCs w:val="28"/>
          <w:lang w:val="uk-UA"/>
        </w:rPr>
        <w:t xml:space="preserve"> відносно рівня забруднення</w:t>
      </w:r>
      <w:r w:rsidRPr="008E327B">
        <w:rPr>
          <w:sz w:val="28"/>
          <w:szCs w:val="28"/>
          <w:lang w:val="uk-UA"/>
        </w:rPr>
        <w:t xml:space="preserve">; </w:t>
      </w:r>
    </w:p>
    <w:p w:rsidR="00487B3D" w:rsidRPr="008E327B" w:rsidRDefault="00487B3D" w:rsidP="00487B3D">
      <w:pPr>
        <w:ind w:firstLine="851"/>
        <w:jc w:val="both"/>
        <w:rPr>
          <w:color w:val="000000"/>
          <w:sz w:val="28"/>
          <w:szCs w:val="28"/>
          <w:shd w:val="clear" w:color="auto" w:fill="FFFFFF"/>
          <w:lang w:val="uk-UA"/>
        </w:rPr>
      </w:pPr>
      <w:r w:rsidRPr="008E327B">
        <w:rPr>
          <w:sz w:val="28"/>
          <w:szCs w:val="28"/>
          <w:lang w:val="uk-UA"/>
        </w:rPr>
        <w:t>зменш</w:t>
      </w:r>
      <w:r>
        <w:rPr>
          <w:sz w:val="28"/>
          <w:szCs w:val="28"/>
          <w:lang w:val="uk-UA"/>
        </w:rPr>
        <w:t>ити</w:t>
      </w:r>
      <w:r w:rsidRPr="008E327B">
        <w:rPr>
          <w:sz w:val="28"/>
          <w:szCs w:val="28"/>
          <w:lang w:val="uk-UA"/>
        </w:rPr>
        <w:t xml:space="preserve"> кільк</w:t>
      </w:r>
      <w:r>
        <w:rPr>
          <w:sz w:val="28"/>
          <w:szCs w:val="28"/>
          <w:lang w:val="uk-UA"/>
        </w:rPr>
        <w:t>ість</w:t>
      </w:r>
      <w:r w:rsidRPr="008E327B">
        <w:rPr>
          <w:sz w:val="28"/>
          <w:szCs w:val="28"/>
          <w:lang w:val="uk-UA"/>
        </w:rPr>
        <w:t xml:space="preserve"> порушень вимог природоохоронного законодавства у зв’язку з посиленням відповідальності за вчинені порушення </w:t>
      </w:r>
      <w:r w:rsidRPr="008E327B">
        <w:rPr>
          <w:color w:val="000000"/>
          <w:sz w:val="28"/>
          <w:szCs w:val="28"/>
          <w:shd w:val="clear" w:color="auto" w:fill="FFFFFF"/>
          <w:lang w:val="uk-UA"/>
        </w:rPr>
        <w:t>у сфері охорони навколишнього природного середовища, раціонального використання, відтворення і охорони природних ресурсів, у сфері охорони навколишнього природного середовища;</w:t>
      </w:r>
    </w:p>
    <w:p w:rsidR="00487B3D" w:rsidRPr="008E327B" w:rsidRDefault="00487B3D" w:rsidP="00487B3D">
      <w:pPr>
        <w:ind w:firstLine="851"/>
        <w:jc w:val="both"/>
        <w:rPr>
          <w:sz w:val="28"/>
          <w:szCs w:val="28"/>
          <w:lang w:val="uk-UA"/>
        </w:rPr>
      </w:pPr>
      <w:r w:rsidRPr="008E327B">
        <w:rPr>
          <w:sz w:val="28"/>
          <w:szCs w:val="28"/>
          <w:lang w:val="uk-UA"/>
        </w:rPr>
        <w:t>прив</w:t>
      </w:r>
      <w:r>
        <w:rPr>
          <w:sz w:val="28"/>
          <w:szCs w:val="28"/>
          <w:lang w:val="uk-UA"/>
        </w:rPr>
        <w:t>ести</w:t>
      </w:r>
      <w:r w:rsidRPr="008E327B">
        <w:rPr>
          <w:sz w:val="28"/>
          <w:szCs w:val="28"/>
          <w:lang w:val="uk-UA"/>
        </w:rPr>
        <w:t xml:space="preserve"> у відповідність до вимог чинних нормативно-правових актів поряд</w:t>
      </w:r>
      <w:r>
        <w:rPr>
          <w:sz w:val="28"/>
          <w:szCs w:val="28"/>
          <w:lang w:val="uk-UA"/>
        </w:rPr>
        <w:t>ку</w:t>
      </w:r>
      <w:r w:rsidRPr="008E327B">
        <w:rPr>
          <w:sz w:val="28"/>
          <w:szCs w:val="28"/>
          <w:lang w:val="uk-UA"/>
        </w:rPr>
        <w:t xml:space="preserve"> отримання інформації про нормативну грошову оцінку земельної ділянки, яка застосовується при визначенні розмірів шкоди.</w:t>
      </w:r>
    </w:p>
    <w:p w:rsidR="00E76692" w:rsidRPr="00487B3D" w:rsidRDefault="00E76692" w:rsidP="00487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eastAsia="uk-UA"/>
        </w:rPr>
      </w:pPr>
    </w:p>
    <w:p w:rsidR="00E76692" w:rsidRPr="00487B3D" w:rsidRDefault="00E76692" w:rsidP="00487B3D">
      <w:pPr>
        <w:tabs>
          <w:tab w:val="left" w:pos="1406"/>
        </w:tabs>
        <w:autoSpaceDE w:val="0"/>
        <w:autoSpaceDN w:val="0"/>
        <w:adjustRightInd w:val="0"/>
        <w:ind w:firstLine="851"/>
        <w:jc w:val="both"/>
        <w:rPr>
          <w:i/>
          <w:sz w:val="28"/>
          <w:szCs w:val="28"/>
          <w:lang w:val="uk-UA" w:eastAsia="uk-UA"/>
        </w:rPr>
      </w:pPr>
      <w:r w:rsidRPr="00487B3D">
        <w:rPr>
          <w:i/>
          <w:sz w:val="28"/>
          <w:szCs w:val="28"/>
          <w:lang w:val="uk-UA" w:eastAsia="uk-UA"/>
        </w:rPr>
        <w:t>2. Організаційні заходи впровадження регуляторного акта в дію</w:t>
      </w:r>
    </w:p>
    <w:p w:rsidR="00E76692" w:rsidRPr="00487B3D" w:rsidRDefault="00E76692" w:rsidP="00487B3D">
      <w:pPr>
        <w:tabs>
          <w:tab w:val="left" w:pos="1406"/>
        </w:tabs>
        <w:autoSpaceDE w:val="0"/>
        <w:autoSpaceDN w:val="0"/>
        <w:adjustRightInd w:val="0"/>
        <w:ind w:firstLine="851"/>
        <w:jc w:val="both"/>
        <w:rPr>
          <w:sz w:val="28"/>
          <w:szCs w:val="28"/>
          <w:lang w:val="uk-UA" w:eastAsia="uk-UA"/>
        </w:rPr>
      </w:pPr>
      <w:r w:rsidRPr="00487B3D">
        <w:rPr>
          <w:sz w:val="28"/>
          <w:szCs w:val="28"/>
          <w:lang w:val="uk-UA" w:eastAsia="uk-UA"/>
        </w:rPr>
        <w:t xml:space="preserve">Для впровадження цього регуляторного акта необхідно забезпечити інформування громадськості про вимоги регуляторного акту шляхом </w:t>
      </w:r>
      <w:r w:rsidRPr="00487B3D">
        <w:rPr>
          <w:sz w:val="28"/>
          <w:szCs w:val="28"/>
          <w:lang w:val="uk-UA" w:eastAsia="uk-UA"/>
        </w:rPr>
        <w:lastRenderedPageBreak/>
        <w:t>оприлюднення його в мережі Інтернет - на офіційних веб-сайтах Мін</w:t>
      </w:r>
      <w:r w:rsidR="00950C10">
        <w:rPr>
          <w:sz w:val="28"/>
          <w:szCs w:val="28"/>
          <w:lang w:val="uk-UA" w:eastAsia="uk-UA"/>
        </w:rPr>
        <w:t>довкілля</w:t>
      </w:r>
      <w:r w:rsidRPr="00487B3D">
        <w:rPr>
          <w:sz w:val="28"/>
          <w:szCs w:val="28"/>
          <w:lang w:val="uk-UA" w:eastAsia="uk-UA"/>
        </w:rPr>
        <w:t xml:space="preserve"> та Держекоінспекції.</w:t>
      </w:r>
    </w:p>
    <w:p w:rsidR="00E76692" w:rsidRPr="00487B3D" w:rsidRDefault="00E76692" w:rsidP="00487B3D">
      <w:pPr>
        <w:tabs>
          <w:tab w:val="left" w:pos="1406"/>
        </w:tabs>
        <w:autoSpaceDE w:val="0"/>
        <w:autoSpaceDN w:val="0"/>
        <w:adjustRightInd w:val="0"/>
        <w:ind w:firstLine="851"/>
        <w:jc w:val="both"/>
        <w:rPr>
          <w:sz w:val="28"/>
          <w:szCs w:val="28"/>
          <w:lang w:val="uk-UA" w:eastAsia="uk-UA"/>
        </w:rPr>
      </w:pPr>
      <w:r w:rsidRPr="00487B3D">
        <w:rPr>
          <w:sz w:val="28"/>
          <w:szCs w:val="28"/>
          <w:lang w:val="uk-UA" w:eastAsia="uk-UA"/>
        </w:rPr>
        <w:t>Ризику впливу зовнішніх факторів на дію регуляторного акта немає.</w:t>
      </w:r>
    </w:p>
    <w:p w:rsidR="00E76692" w:rsidRDefault="00E76692" w:rsidP="00487B3D">
      <w:pPr>
        <w:tabs>
          <w:tab w:val="left" w:pos="1406"/>
        </w:tabs>
        <w:autoSpaceDE w:val="0"/>
        <w:autoSpaceDN w:val="0"/>
        <w:adjustRightInd w:val="0"/>
        <w:ind w:firstLine="851"/>
        <w:jc w:val="both"/>
        <w:rPr>
          <w:sz w:val="28"/>
          <w:szCs w:val="28"/>
          <w:lang w:val="uk-UA" w:eastAsia="uk-UA"/>
        </w:rPr>
      </w:pPr>
      <w:r w:rsidRPr="00487B3D">
        <w:rPr>
          <w:sz w:val="28"/>
          <w:szCs w:val="28"/>
          <w:lang w:val="uk-UA" w:eastAsia="uk-UA"/>
        </w:rPr>
        <w:t>Можлива шкода у разі очікуваних наслідків дії акта не прогнозується.</w:t>
      </w:r>
    </w:p>
    <w:p w:rsidR="00A45AB0" w:rsidRPr="00487B3D" w:rsidRDefault="00A45AB0" w:rsidP="00487B3D">
      <w:pPr>
        <w:tabs>
          <w:tab w:val="left" w:pos="1406"/>
        </w:tabs>
        <w:autoSpaceDE w:val="0"/>
        <w:autoSpaceDN w:val="0"/>
        <w:adjustRightInd w:val="0"/>
        <w:ind w:firstLine="851"/>
        <w:jc w:val="both"/>
        <w:rPr>
          <w:sz w:val="28"/>
          <w:szCs w:val="28"/>
          <w:lang w:val="uk-UA" w:eastAsia="uk-UA"/>
        </w:rPr>
      </w:pPr>
    </w:p>
    <w:p w:rsidR="004767AD" w:rsidRDefault="004767AD" w:rsidP="00F061B1">
      <w:pPr>
        <w:pStyle w:val="20"/>
        <w:tabs>
          <w:tab w:val="num" w:pos="0"/>
        </w:tabs>
        <w:spacing w:after="0"/>
        <w:jc w:val="center"/>
        <w:rPr>
          <w:bCs/>
          <w:color w:val="000000"/>
          <w:szCs w:val="28"/>
          <w:shd w:val="clear" w:color="auto" w:fill="FFFFFF"/>
        </w:rPr>
      </w:pPr>
      <w:r w:rsidRPr="004767AD">
        <w:rPr>
          <w:bCs/>
          <w:color w:val="000000"/>
          <w:szCs w:val="28"/>
          <w:shd w:val="clear" w:color="auto" w:fill="FFFFFF"/>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F061B1" w:rsidRDefault="00F061B1" w:rsidP="0034704A">
      <w:pPr>
        <w:pStyle w:val="20"/>
        <w:tabs>
          <w:tab w:val="num" w:pos="0"/>
        </w:tabs>
        <w:spacing w:after="0"/>
        <w:ind w:firstLine="851"/>
        <w:rPr>
          <w:bCs/>
          <w:color w:val="000000"/>
          <w:szCs w:val="28"/>
          <w:shd w:val="clear" w:color="auto" w:fill="FFFFFF"/>
        </w:rPr>
      </w:pPr>
    </w:p>
    <w:p w:rsidR="0049492B" w:rsidRPr="0049492B" w:rsidRDefault="0049492B" w:rsidP="0049492B">
      <w:pPr>
        <w:autoSpaceDE w:val="0"/>
        <w:autoSpaceDN w:val="0"/>
        <w:adjustRightInd w:val="0"/>
        <w:ind w:firstLine="851"/>
        <w:jc w:val="both"/>
        <w:rPr>
          <w:bCs/>
          <w:sz w:val="28"/>
          <w:szCs w:val="28"/>
          <w:shd w:val="clear" w:color="auto" w:fill="FFFFFF"/>
          <w:lang w:val="uk-UA" w:eastAsia="uk-UA"/>
        </w:rPr>
      </w:pPr>
      <w:r w:rsidRPr="0049492B">
        <w:rPr>
          <w:bCs/>
          <w:sz w:val="28"/>
          <w:szCs w:val="28"/>
          <w:shd w:val="clear" w:color="auto" w:fill="FFFFFF"/>
          <w:lang w:val="uk-UA" w:eastAsia="uk-UA"/>
        </w:rPr>
        <w:t>Реалізація наказу не передбачає додаткових фінансових витрат.</w:t>
      </w:r>
    </w:p>
    <w:p w:rsidR="0049492B" w:rsidRPr="0049492B" w:rsidRDefault="0049492B" w:rsidP="0049492B">
      <w:pPr>
        <w:pStyle w:val="a9"/>
        <w:spacing w:after="0" w:line="240" w:lineRule="auto"/>
        <w:ind w:left="0" w:firstLine="851"/>
        <w:contextualSpacing w:val="0"/>
        <w:jc w:val="both"/>
        <w:rPr>
          <w:rFonts w:ascii="Times New Roman" w:hAnsi="Times New Roman"/>
          <w:sz w:val="28"/>
          <w:szCs w:val="28"/>
          <w:lang w:val="uk-UA"/>
        </w:rPr>
      </w:pPr>
      <w:r w:rsidRPr="0049492B">
        <w:rPr>
          <w:rFonts w:ascii="Times New Roman" w:hAnsi="Times New Roman"/>
          <w:sz w:val="28"/>
          <w:szCs w:val="28"/>
          <w:lang w:val="uk-UA"/>
        </w:rPr>
        <w:t>Оцінка можливості впровадження акта та виконання вимог акта суб’єктами господарювання висока.</w:t>
      </w:r>
    </w:p>
    <w:p w:rsidR="0049492B" w:rsidRDefault="0049492B" w:rsidP="0049492B">
      <w:pPr>
        <w:autoSpaceDE w:val="0"/>
        <w:autoSpaceDN w:val="0"/>
        <w:adjustRightInd w:val="0"/>
        <w:ind w:firstLine="851"/>
        <w:jc w:val="both"/>
        <w:rPr>
          <w:bCs/>
          <w:sz w:val="28"/>
          <w:szCs w:val="28"/>
          <w:shd w:val="clear" w:color="auto" w:fill="FFFFFF"/>
          <w:lang w:val="uk-UA" w:eastAsia="uk-UA"/>
        </w:rPr>
      </w:pPr>
      <w:r w:rsidRPr="0049492B">
        <w:rPr>
          <w:bCs/>
          <w:sz w:val="28"/>
          <w:szCs w:val="28"/>
          <w:shd w:val="clear" w:color="auto" w:fill="FFFFFF"/>
          <w:lang w:val="uk-UA" w:eastAsia="uk-UA"/>
        </w:rPr>
        <w:t>Здійснено розрахунок витрат на виконання вимог регуляторного акта для органів виконавчої влади згідно з додатком 3 до Методики проведення аналізу впливу регуляторного акта.</w:t>
      </w:r>
    </w:p>
    <w:p w:rsidR="0049492B" w:rsidRDefault="0049492B" w:rsidP="0049492B">
      <w:pPr>
        <w:autoSpaceDE w:val="0"/>
        <w:autoSpaceDN w:val="0"/>
        <w:adjustRightInd w:val="0"/>
        <w:ind w:firstLine="851"/>
        <w:jc w:val="both"/>
        <w:rPr>
          <w:bCs/>
          <w:sz w:val="28"/>
          <w:szCs w:val="28"/>
          <w:shd w:val="clear" w:color="auto" w:fill="FFFFFF"/>
          <w:lang w:val="uk-UA" w:eastAsia="uk-UA"/>
        </w:rPr>
      </w:pPr>
    </w:p>
    <w:p w:rsidR="000D44E6" w:rsidRPr="000D44E6" w:rsidRDefault="000D44E6" w:rsidP="000D44E6">
      <w:pPr>
        <w:spacing w:before="100" w:beforeAutospacing="1" w:after="100" w:afterAutospacing="1"/>
        <w:jc w:val="center"/>
        <w:rPr>
          <w:b/>
          <w:sz w:val="28"/>
          <w:szCs w:val="28"/>
          <w:lang w:val="uk-UA"/>
        </w:rPr>
      </w:pPr>
      <w:r w:rsidRPr="000D44E6">
        <w:rPr>
          <w:b/>
          <w:sz w:val="28"/>
          <w:szCs w:val="28"/>
          <w:lang w:val="uk-UA"/>
        </w:rPr>
        <w:t xml:space="preserve">БЮДЖЕТНІ ВИТРАТИ </w:t>
      </w:r>
      <w:r w:rsidRPr="000D44E6">
        <w:rPr>
          <w:b/>
          <w:sz w:val="28"/>
          <w:szCs w:val="28"/>
          <w:lang w:val="uk-UA"/>
        </w:rPr>
        <w:br/>
        <w:t>на адміністрування регулювання для суб’єктів великого і середнього підприємництва</w:t>
      </w:r>
    </w:p>
    <w:p w:rsidR="000D44E6" w:rsidRPr="000D44E6" w:rsidRDefault="000D44E6" w:rsidP="000D44E6">
      <w:pPr>
        <w:spacing w:before="100" w:beforeAutospacing="1" w:after="100" w:afterAutospacing="1"/>
        <w:ind w:firstLine="567"/>
        <w:jc w:val="center"/>
        <w:rPr>
          <w:sz w:val="28"/>
          <w:szCs w:val="28"/>
          <w:lang w:val="uk-UA"/>
        </w:rPr>
      </w:pPr>
      <w:bookmarkStart w:id="3" w:name="n191"/>
      <w:bookmarkEnd w:id="3"/>
      <w:r w:rsidRPr="000D44E6">
        <w:rPr>
          <w:sz w:val="28"/>
          <w:szCs w:val="28"/>
          <w:lang w:val="uk-UA"/>
        </w:rPr>
        <w:t>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0D44E6" w:rsidRPr="000D44E6" w:rsidRDefault="000D44E6" w:rsidP="000D44E6">
      <w:pPr>
        <w:ind w:firstLine="851"/>
        <w:jc w:val="both"/>
        <w:rPr>
          <w:sz w:val="28"/>
          <w:szCs w:val="28"/>
          <w:u w:val="single"/>
          <w:lang w:val="uk-UA"/>
        </w:rPr>
      </w:pPr>
      <w:bookmarkStart w:id="4" w:name="n192"/>
      <w:bookmarkEnd w:id="4"/>
      <w:r w:rsidRPr="000D44E6">
        <w:rPr>
          <w:sz w:val="28"/>
          <w:szCs w:val="28"/>
          <w:lang w:val="uk-UA"/>
        </w:rPr>
        <w:t xml:space="preserve">Державний орган, для якого здійснюється розрахунок адміністрування регулювання: </w:t>
      </w:r>
      <w:r w:rsidRPr="000D44E6">
        <w:rPr>
          <w:sz w:val="28"/>
          <w:szCs w:val="28"/>
          <w:u w:val="single"/>
          <w:lang w:val="uk-UA"/>
        </w:rPr>
        <w:t xml:space="preserve">Державна екологічна інспекція України та її територіальні та міжрегіональні територіальні органи </w:t>
      </w:r>
    </w:p>
    <w:p w:rsidR="000D44E6" w:rsidRPr="004B1342" w:rsidRDefault="000D44E6" w:rsidP="000D44E6">
      <w:pPr>
        <w:tabs>
          <w:tab w:val="left" w:pos="1277"/>
        </w:tabs>
        <w:suppressAutoHyphens/>
        <w:ind w:firstLine="567"/>
        <w:jc w:val="both"/>
        <w:rPr>
          <w:sz w:val="28"/>
          <w:szCs w:val="28"/>
          <w:lang w:val="uk-UA" w:eastAsia="ar-SA"/>
        </w:rPr>
      </w:pPr>
      <w:r w:rsidRPr="000D44E6">
        <w:rPr>
          <w:sz w:val="28"/>
          <w:szCs w:val="28"/>
          <w:lang w:val="uk-UA" w:eastAsia="ar-SA"/>
        </w:rPr>
        <w:t>За кількість суб’єктів господарювання великого та середнього підприємництва (</w:t>
      </w:r>
      <w:r>
        <w:rPr>
          <w:sz w:val="28"/>
          <w:szCs w:val="28"/>
          <w:lang w:val="uk-UA" w:eastAsia="ar-SA"/>
        </w:rPr>
        <w:t>518</w:t>
      </w:r>
      <w:r w:rsidRPr="000D44E6">
        <w:rPr>
          <w:sz w:val="28"/>
          <w:szCs w:val="28"/>
          <w:lang w:val="uk-UA" w:eastAsia="ar-SA"/>
        </w:rPr>
        <w:t xml:space="preserve">) умовно прийнято кількість претензій пред’явлених на відшкодування </w:t>
      </w:r>
      <w:r>
        <w:rPr>
          <w:sz w:val="28"/>
          <w:szCs w:val="28"/>
          <w:lang w:val="uk-UA" w:eastAsia="ar-SA"/>
        </w:rPr>
        <w:t>шкоди</w:t>
      </w:r>
      <w:r w:rsidRPr="004B1342">
        <w:rPr>
          <w:sz w:val="28"/>
          <w:szCs w:val="28"/>
          <w:lang w:val="uk-UA" w:eastAsia="ar-SA"/>
        </w:rPr>
        <w:t>, заподіян</w:t>
      </w:r>
      <w:r>
        <w:rPr>
          <w:sz w:val="28"/>
          <w:szCs w:val="28"/>
          <w:lang w:val="uk-UA" w:eastAsia="ar-SA"/>
        </w:rPr>
        <w:t>ої</w:t>
      </w:r>
      <w:r w:rsidRPr="004B1342">
        <w:rPr>
          <w:sz w:val="28"/>
          <w:szCs w:val="28"/>
          <w:lang w:val="uk-UA" w:eastAsia="ar-SA"/>
        </w:rPr>
        <w:t xml:space="preserve"> внаслідок </w:t>
      </w:r>
      <w:r w:rsidRPr="008E327B">
        <w:rPr>
          <w:sz w:val="28"/>
          <w:szCs w:val="28"/>
          <w:lang w:val="uk-UA"/>
        </w:rPr>
        <w:t>забруднення земель хімічними речовинами, засмічення промисловими, побутовими та іншими відходами</w:t>
      </w:r>
      <w:r w:rsidRPr="004B1342">
        <w:rPr>
          <w:sz w:val="28"/>
          <w:szCs w:val="28"/>
          <w:lang w:val="uk-UA" w:eastAsia="ar-SA"/>
        </w:rPr>
        <w:t xml:space="preserve"> за даними державного нагляду (контролю) за додержанням вимог природоохоронного законодавства за 201</w:t>
      </w:r>
      <w:r>
        <w:rPr>
          <w:sz w:val="28"/>
          <w:szCs w:val="28"/>
          <w:lang w:val="uk-UA" w:eastAsia="ar-SA"/>
        </w:rPr>
        <w:t>9</w:t>
      </w:r>
      <w:r w:rsidRPr="004B1342">
        <w:rPr>
          <w:sz w:val="28"/>
          <w:szCs w:val="28"/>
          <w:lang w:val="uk-UA" w:eastAsia="ar-SA"/>
        </w:rPr>
        <w:t xml:space="preserve"> рік:</w:t>
      </w:r>
    </w:p>
    <w:p w:rsidR="000D44E6" w:rsidRDefault="000D44E6" w:rsidP="000D44E6">
      <w:pPr>
        <w:tabs>
          <w:tab w:val="left" w:pos="1277"/>
        </w:tabs>
        <w:suppressAutoHyphens/>
        <w:ind w:firstLine="851"/>
        <w:jc w:val="both"/>
        <w:rPr>
          <w:i/>
          <w:sz w:val="28"/>
          <w:szCs w:val="28"/>
          <w:lang w:val="uk-UA" w:eastAsia="uk-UA"/>
        </w:rPr>
      </w:pPr>
      <w:r w:rsidRPr="004B1342">
        <w:rPr>
          <w:bCs/>
          <w:i/>
          <w:sz w:val="28"/>
          <w:szCs w:val="28"/>
          <w:lang w:val="uk-UA" w:eastAsia="uk-UA"/>
        </w:rPr>
        <w:t>у 201</w:t>
      </w:r>
      <w:r>
        <w:rPr>
          <w:bCs/>
          <w:i/>
          <w:sz w:val="28"/>
          <w:szCs w:val="28"/>
          <w:lang w:val="uk-UA" w:eastAsia="uk-UA"/>
        </w:rPr>
        <w:t>9</w:t>
      </w:r>
      <w:r w:rsidRPr="004B1342">
        <w:rPr>
          <w:bCs/>
          <w:i/>
          <w:sz w:val="28"/>
          <w:szCs w:val="28"/>
          <w:lang w:val="uk-UA" w:eastAsia="uk-UA"/>
        </w:rPr>
        <w:t xml:space="preserve"> року: </w:t>
      </w:r>
      <w:r>
        <w:rPr>
          <w:bCs/>
          <w:i/>
          <w:sz w:val="28"/>
          <w:szCs w:val="28"/>
          <w:lang w:val="uk-UA" w:eastAsia="uk-UA"/>
        </w:rPr>
        <w:t xml:space="preserve">518 </w:t>
      </w:r>
      <w:r w:rsidRPr="004B1342">
        <w:rPr>
          <w:i/>
          <w:sz w:val="28"/>
          <w:szCs w:val="28"/>
          <w:lang w:val="uk-UA" w:eastAsia="uk-UA"/>
        </w:rPr>
        <w:t xml:space="preserve">претензій на загальну суму </w:t>
      </w:r>
      <w:r w:rsidRPr="00690DC2">
        <w:rPr>
          <w:i/>
          <w:sz w:val="28"/>
          <w:szCs w:val="28"/>
          <w:lang w:val="uk-UA" w:eastAsia="uk-UA"/>
        </w:rPr>
        <w:t>1 157 249,839</w:t>
      </w:r>
      <w:r w:rsidRPr="004B1342">
        <w:rPr>
          <w:i/>
          <w:sz w:val="28"/>
          <w:szCs w:val="28"/>
          <w:lang w:val="uk-UA" w:eastAsia="uk-UA"/>
        </w:rPr>
        <w:t xml:space="preserve"> тис. грн.</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831"/>
        <w:gridCol w:w="1452"/>
        <w:gridCol w:w="1503"/>
        <w:gridCol w:w="1342"/>
        <w:gridCol w:w="2107"/>
        <w:gridCol w:w="1576"/>
      </w:tblGrid>
      <w:tr w:rsidR="000D44E6" w:rsidRPr="000D44E6" w:rsidTr="000D44E6">
        <w:tc>
          <w:tcPr>
            <w:tcW w:w="933" w:type="pct"/>
            <w:hideMark/>
          </w:tcPr>
          <w:p w:rsidR="000D44E6" w:rsidRPr="000D44E6" w:rsidRDefault="000D44E6" w:rsidP="00D768CC">
            <w:pPr>
              <w:spacing w:before="100" w:beforeAutospacing="1" w:after="100" w:afterAutospacing="1"/>
              <w:rPr>
                <w:sz w:val="24"/>
                <w:szCs w:val="24"/>
                <w:lang w:val="uk-UA"/>
              </w:rPr>
            </w:pPr>
            <w:bookmarkStart w:id="5" w:name="n193"/>
            <w:bookmarkStart w:id="6" w:name="n194"/>
            <w:bookmarkEnd w:id="5"/>
            <w:bookmarkEnd w:id="6"/>
            <w:r w:rsidRPr="000D44E6">
              <w:rPr>
                <w:sz w:val="24"/>
                <w:szCs w:val="24"/>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740" w:type="pct"/>
            <w:hideMark/>
          </w:tcPr>
          <w:p w:rsidR="000D44E6" w:rsidRPr="000D44E6" w:rsidRDefault="000D44E6" w:rsidP="00D768CC">
            <w:pPr>
              <w:spacing w:before="100" w:beforeAutospacing="1" w:after="100" w:afterAutospacing="1"/>
              <w:rPr>
                <w:sz w:val="24"/>
                <w:szCs w:val="24"/>
                <w:lang w:val="uk-UA"/>
              </w:rPr>
            </w:pPr>
            <w:r w:rsidRPr="000D44E6">
              <w:rPr>
                <w:sz w:val="24"/>
                <w:szCs w:val="24"/>
                <w:lang w:val="uk-UA"/>
              </w:rPr>
              <w:t>Планові витрати часу на процедуру</w:t>
            </w:r>
          </w:p>
        </w:tc>
        <w:tc>
          <w:tcPr>
            <w:tcW w:w="766" w:type="pct"/>
            <w:hideMark/>
          </w:tcPr>
          <w:p w:rsidR="000D44E6" w:rsidRPr="000D44E6" w:rsidRDefault="000D44E6" w:rsidP="00D768CC">
            <w:pPr>
              <w:rPr>
                <w:sz w:val="24"/>
                <w:szCs w:val="24"/>
                <w:lang w:val="uk-UA"/>
              </w:rPr>
            </w:pPr>
            <w:r w:rsidRPr="000D44E6">
              <w:rPr>
                <w:sz w:val="24"/>
                <w:szCs w:val="24"/>
                <w:lang w:val="uk-UA"/>
              </w:rPr>
              <w:t>Вартість часу співробітника органу державної влади відповідної категорії (заробітна плата)</w:t>
            </w:r>
          </w:p>
          <w:p w:rsidR="000D44E6" w:rsidRPr="000D44E6" w:rsidRDefault="000D44E6" w:rsidP="00D768CC">
            <w:pPr>
              <w:rPr>
                <w:sz w:val="24"/>
                <w:szCs w:val="24"/>
                <w:lang w:val="uk-UA"/>
              </w:rPr>
            </w:pPr>
            <w:r w:rsidRPr="000D44E6">
              <w:rPr>
                <w:sz w:val="24"/>
                <w:szCs w:val="24"/>
                <w:lang w:val="uk-UA"/>
              </w:rPr>
              <w:t>за 1 день</w:t>
            </w:r>
          </w:p>
        </w:tc>
        <w:tc>
          <w:tcPr>
            <w:tcW w:w="684" w:type="pct"/>
            <w:hideMark/>
          </w:tcPr>
          <w:p w:rsidR="000D44E6" w:rsidRPr="000D44E6" w:rsidRDefault="000D44E6" w:rsidP="00D768CC">
            <w:pPr>
              <w:spacing w:before="100" w:beforeAutospacing="1" w:after="100" w:afterAutospacing="1"/>
              <w:rPr>
                <w:sz w:val="24"/>
                <w:szCs w:val="24"/>
                <w:lang w:val="uk-UA"/>
              </w:rPr>
            </w:pPr>
            <w:r w:rsidRPr="000D44E6">
              <w:rPr>
                <w:sz w:val="24"/>
                <w:szCs w:val="24"/>
                <w:lang w:val="uk-UA"/>
              </w:rPr>
              <w:t>Оцінка кількості процедур за рік, що припадають на одного суб’єкта</w:t>
            </w:r>
          </w:p>
        </w:tc>
        <w:tc>
          <w:tcPr>
            <w:tcW w:w="1074" w:type="pct"/>
            <w:hideMark/>
          </w:tcPr>
          <w:p w:rsidR="000D44E6" w:rsidRPr="000D44E6" w:rsidRDefault="000D44E6" w:rsidP="00D768CC">
            <w:pPr>
              <w:spacing w:before="100" w:beforeAutospacing="1" w:after="100" w:afterAutospacing="1"/>
              <w:rPr>
                <w:sz w:val="24"/>
                <w:szCs w:val="24"/>
                <w:lang w:val="uk-UA"/>
              </w:rPr>
            </w:pPr>
            <w:r w:rsidRPr="000D44E6">
              <w:rPr>
                <w:sz w:val="24"/>
                <w:szCs w:val="24"/>
                <w:lang w:val="uk-UA"/>
              </w:rPr>
              <w:t>Оцінка кількості  суб’єктів, що підпадають під дію процедури регулювання</w:t>
            </w:r>
          </w:p>
        </w:tc>
        <w:tc>
          <w:tcPr>
            <w:tcW w:w="803" w:type="pct"/>
            <w:hideMark/>
          </w:tcPr>
          <w:p w:rsidR="000D44E6" w:rsidRPr="000D44E6" w:rsidRDefault="000D44E6" w:rsidP="00D768CC">
            <w:pPr>
              <w:spacing w:before="100" w:beforeAutospacing="1" w:after="100" w:afterAutospacing="1"/>
              <w:rPr>
                <w:sz w:val="24"/>
                <w:szCs w:val="24"/>
                <w:lang w:val="uk-UA"/>
              </w:rPr>
            </w:pPr>
            <w:r w:rsidRPr="000D44E6">
              <w:rPr>
                <w:sz w:val="24"/>
                <w:szCs w:val="24"/>
                <w:lang w:val="uk-UA"/>
              </w:rPr>
              <w:t>Витрати на адміністрування регулювання* (за рік), гривень</w:t>
            </w:r>
          </w:p>
        </w:tc>
      </w:tr>
      <w:tr w:rsidR="000D44E6" w:rsidRPr="000D44E6" w:rsidTr="000D44E6">
        <w:tc>
          <w:tcPr>
            <w:tcW w:w="933" w:type="pct"/>
            <w:hideMark/>
          </w:tcPr>
          <w:p w:rsidR="000D44E6" w:rsidRPr="000D44E6" w:rsidRDefault="000D44E6" w:rsidP="00D768CC">
            <w:pPr>
              <w:spacing w:before="100" w:beforeAutospacing="1" w:after="100" w:afterAutospacing="1"/>
              <w:rPr>
                <w:sz w:val="24"/>
                <w:szCs w:val="24"/>
                <w:lang w:val="uk-UA"/>
              </w:rPr>
            </w:pPr>
            <w:r w:rsidRPr="000D44E6">
              <w:rPr>
                <w:sz w:val="24"/>
                <w:szCs w:val="24"/>
                <w:lang w:val="uk-UA"/>
              </w:rPr>
              <w:lastRenderedPageBreak/>
              <w:t>Поточний контроль за суб’єктом господарювання, що перебуває у сфері регулювання</w:t>
            </w:r>
          </w:p>
        </w:tc>
        <w:tc>
          <w:tcPr>
            <w:tcW w:w="740" w:type="pct"/>
            <w:hideMark/>
          </w:tcPr>
          <w:p w:rsidR="000D44E6" w:rsidRPr="000D44E6" w:rsidRDefault="000D44E6" w:rsidP="00D768CC">
            <w:pPr>
              <w:spacing w:before="100" w:beforeAutospacing="1" w:after="100" w:afterAutospacing="1"/>
              <w:ind w:firstLine="567"/>
              <w:jc w:val="center"/>
              <w:rPr>
                <w:sz w:val="24"/>
                <w:szCs w:val="24"/>
                <w:lang w:val="uk-UA"/>
              </w:rPr>
            </w:pPr>
            <w:r w:rsidRPr="000D44E6">
              <w:rPr>
                <w:sz w:val="24"/>
                <w:szCs w:val="24"/>
                <w:lang w:val="uk-UA"/>
              </w:rPr>
              <w:t>3 дні</w:t>
            </w:r>
          </w:p>
        </w:tc>
        <w:tc>
          <w:tcPr>
            <w:tcW w:w="766" w:type="pct"/>
            <w:hideMark/>
          </w:tcPr>
          <w:p w:rsidR="000D44E6" w:rsidRPr="000D44E6" w:rsidRDefault="000D44E6" w:rsidP="00D768CC">
            <w:pPr>
              <w:spacing w:before="100" w:beforeAutospacing="1" w:after="100" w:afterAutospacing="1"/>
              <w:ind w:firstLine="567"/>
              <w:jc w:val="center"/>
              <w:rPr>
                <w:sz w:val="24"/>
                <w:szCs w:val="24"/>
                <w:lang w:val="uk-UA"/>
              </w:rPr>
            </w:pPr>
            <w:r w:rsidRPr="000D44E6">
              <w:rPr>
                <w:sz w:val="24"/>
                <w:szCs w:val="24"/>
                <w:lang w:val="uk-UA"/>
              </w:rPr>
              <w:t>549 грн.</w:t>
            </w:r>
          </w:p>
        </w:tc>
        <w:tc>
          <w:tcPr>
            <w:tcW w:w="684" w:type="pct"/>
            <w:hideMark/>
          </w:tcPr>
          <w:p w:rsidR="000D44E6" w:rsidRPr="000D44E6" w:rsidRDefault="000D44E6" w:rsidP="00D768CC">
            <w:pPr>
              <w:spacing w:before="100" w:beforeAutospacing="1" w:after="100" w:afterAutospacing="1"/>
              <w:ind w:firstLine="567"/>
              <w:jc w:val="center"/>
              <w:rPr>
                <w:sz w:val="24"/>
                <w:szCs w:val="24"/>
                <w:lang w:val="uk-UA"/>
              </w:rPr>
            </w:pPr>
            <w:r w:rsidRPr="000D44E6">
              <w:rPr>
                <w:sz w:val="24"/>
                <w:szCs w:val="24"/>
                <w:lang w:val="uk-UA"/>
              </w:rPr>
              <w:t>1</w:t>
            </w:r>
          </w:p>
        </w:tc>
        <w:tc>
          <w:tcPr>
            <w:tcW w:w="1074" w:type="pct"/>
            <w:hideMark/>
          </w:tcPr>
          <w:p w:rsidR="000D44E6" w:rsidRPr="000D44E6" w:rsidRDefault="00E24D18" w:rsidP="00D768CC">
            <w:pPr>
              <w:spacing w:before="100" w:beforeAutospacing="1" w:after="100" w:afterAutospacing="1"/>
              <w:ind w:firstLine="567"/>
              <w:jc w:val="center"/>
              <w:rPr>
                <w:sz w:val="24"/>
                <w:szCs w:val="24"/>
                <w:lang w:val="uk-UA"/>
              </w:rPr>
            </w:pPr>
            <w:r>
              <w:rPr>
                <w:sz w:val="24"/>
                <w:szCs w:val="24"/>
                <w:lang w:val="uk-UA"/>
              </w:rPr>
              <w:t>518</w:t>
            </w:r>
            <w:r w:rsidR="000D44E6" w:rsidRPr="000D44E6">
              <w:rPr>
                <w:sz w:val="24"/>
                <w:szCs w:val="24"/>
                <w:lang w:val="uk-UA"/>
              </w:rPr>
              <w:t>*</w:t>
            </w:r>
          </w:p>
        </w:tc>
        <w:tc>
          <w:tcPr>
            <w:tcW w:w="803" w:type="pct"/>
            <w:hideMark/>
          </w:tcPr>
          <w:p w:rsidR="000D44E6" w:rsidRPr="000D44E6" w:rsidRDefault="006E676F" w:rsidP="006E676F">
            <w:pPr>
              <w:spacing w:before="100" w:beforeAutospacing="1" w:after="100" w:afterAutospacing="1"/>
              <w:ind w:left="114"/>
              <w:rPr>
                <w:sz w:val="24"/>
                <w:szCs w:val="24"/>
                <w:lang w:val="uk-UA"/>
              </w:rPr>
            </w:pPr>
            <w:r>
              <w:rPr>
                <w:sz w:val="24"/>
                <w:szCs w:val="24"/>
                <w:lang w:val="uk-UA"/>
              </w:rPr>
              <w:t xml:space="preserve">853 146 </w:t>
            </w:r>
            <w:r w:rsidR="000D44E6" w:rsidRPr="000D44E6">
              <w:rPr>
                <w:sz w:val="24"/>
                <w:szCs w:val="24"/>
                <w:lang w:val="uk-UA"/>
              </w:rPr>
              <w:t>грн.</w:t>
            </w:r>
          </w:p>
        </w:tc>
      </w:tr>
      <w:tr w:rsidR="000D44E6" w:rsidRPr="000D44E6" w:rsidTr="000D44E6">
        <w:tc>
          <w:tcPr>
            <w:tcW w:w="933" w:type="pct"/>
            <w:hideMark/>
          </w:tcPr>
          <w:p w:rsidR="000D44E6" w:rsidRPr="000D44E6" w:rsidRDefault="000D44E6" w:rsidP="00D768CC">
            <w:pPr>
              <w:spacing w:before="100" w:beforeAutospacing="1" w:after="100" w:afterAutospacing="1"/>
              <w:rPr>
                <w:sz w:val="24"/>
                <w:szCs w:val="24"/>
                <w:lang w:val="uk-UA"/>
              </w:rPr>
            </w:pPr>
            <w:r w:rsidRPr="000D44E6">
              <w:rPr>
                <w:sz w:val="24"/>
                <w:szCs w:val="24"/>
                <w:lang w:val="uk-UA"/>
              </w:rPr>
              <w:t>Разом за рік</w:t>
            </w:r>
          </w:p>
        </w:tc>
        <w:tc>
          <w:tcPr>
            <w:tcW w:w="740" w:type="pct"/>
            <w:hideMark/>
          </w:tcPr>
          <w:p w:rsidR="000D44E6" w:rsidRPr="000D44E6" w:rsidRDefault="000D44E6" w:rsidP="00D768CC">
            <w:pPr>
              <w:spacing w:before="100" w:beforeAutospacing="1" w:after="100" w:afterAutospacing="1"/>
              <w:ind w:firstLine="567"/>
              <w:jc w:val="center"/>
              <w:rPr>
                <w:sz w:val="24"/>
                <w:szCs w:val="24"/>
                <w:lang w:val="uk-UA"/>
              </w:rPr>
            </w:pPr>
            <w:r w:rsidRPr="000D44E6">
              <w:rPr>
                <w:sz w:val="24"/>
                <w:szCs w:val="24"/>
                <w:lang w:val="uk-UA"/>
              </w:rPr>
              <w:t>Х</w:t>
            </w:r>
          </w:p>
        </w:tc>
        <w:tc>
          <w:tcPr>
            <w:tcW w:w="766" w:type="pct"/>
            <w:hideMark/>
          </w:tcPr>
          <w:p w:rsidR="000D44E6" w:rsidRPr="000D44E6" w:rsidRDefault="000D44E6" w:rsidP="00D768CC">
            <w:pPr>
              <w:spacing w:before="100" w:beforeAutospacing="1" w:after="100" w:afterAutospacing="1"/>
              <w:ind w:firstLine="567"/>
              <w:jc w:val="center"/>
              <w:rPr>
                <w:sz w:val="24"/>
                <w:szCs w:val="24"/>
                <w:lang w:val="uk-UA"/>
              </w:rPr>
            </w:pPr>
            <w:r w:rsidRPr="000D44E6">
              <w:rPr>
                <w:sz w:val="24"/>
                <w:szCs w:val="24"/>
                <w:lang w:val="uk-UA"/>
              </w:rPr>
              <w:t>Х</w:t>
            </w:r>
          </w:p>
        </w:tc>
        <w:tc>
          <w:tcPr>
            <w:tcW w:w="684" w:type="pct"/>
            <w:hideMark/>
          </w:tcPr>
          <w:p w:rsidR="000D44E6" w:rsidRPr="000D44E6" w:rsidRDefault="000D44E6" w:rsidP="00D768CC">
            <w:pPr>
              <w:spacing w:before="100" w:beforeAutospacing="1" w:after="100" w:afterAutospacing="1"/>
              <w:ind w:firstLine="567"/>
              <w:jc w:val="center"/>
              <w:rPr>
                <w:sz w:val="24"/>
                <w:szCs w:val="24"/>
                <w:lang w:val="uk-UA"/>
              </w:rPr>
            </w:pPr>
            <w:r w:rsidRPr="000D44E6">
              <w:rPr>
                <w:sz w:val="24"/>
                <w:szCs w:val="24"/>
                <w:lang w:val="uk-UA"/>
              </w:rPr>
              <w:t>Х</w:t>
            </w:r>
          </w:p>
        </w:tc>
        <w:tc>
          <w:tcPr>
            <w:tcW w:w="1074" w:type="pct"/>
            <w:hideMark/>
          </w:tcPr>
          <w:p w:rsidR="000D44E6" w:rsidRPr="000D44E6" w:rsidRDefault="000D44E6" w:rsidP="00D768CC">
            <w:pPr>
              <w:spacing w:before="100" w:beforeAutospacing="1" w:after="100" w:afterAutospacing="1"/>
              <w:ind w:firstLine="567"/>
              <w:jc w:val="center"/>
              <w:rPr>
                <w:sz w:val="24"/>
                <w:szCs w:val="24"/>
                <w:lang w:val="uk-UA"/>
              </w:rPr>
            </w:pPr>
            <w:r w:rsidRPr="000D44E6">
              <w:rPr>
                <w:sz w:val="24"/>
                <w:szCs w:val="24"/>
                <w:lang w:val="uk-UA"/>
              </w:rPr>
              <w:t>Х</w:t>
            </w:r>
          </w:p>
        </w:tc>
        <w:tc>
          <w:tcPr>
            <w:tcW w:w="803" w:type="pct"/>
          </w:tcPr>
          <w:p w:rsidR="000D44E6" w:rsidRPr="000D44E6" w:rsidRDefault="000D44E6" w:rsidP="00D768CC">
            <w:pPr>
              <w:spacing w:before="100" w:beforeAutospacing="1" w:after="100" w:afterAutospacing="1"/>
              <w:ind w:firstLine="567"/>
              <w:jc w:val="center"/>
              <w:rPr>
                <w:sz w:val="24"/>
                <w:szCs w:val="24"/>
                <w:lang w:val="uk-UA"/>
              </w:rPr>
            </w:pPr>
          </w:p>
        </w:tc>
      </w:tr>
    </w:tbl>
    <w:p w:rsidR="000D44E6" w:rsidRPr="000D44E6" w:rsidRDefault="000D44E6" w:rsidP="000D44E6">
      <w:pPr>
        <w:ind w:firstLine="567"/>
        <w:jc w:val="both"/>
        <w:rPr>
          <w:sz w:val="24"/>
          <w:szCs w:val="24"/>
          <w:lang w:val="uk-UA"/>
        </w:rPr>
      </w:pPr>
      <w:bookmarkStart w:id="7" w:name="n195"/>
      <w:bookmarkEnd w:id="7"/>
      <w:r w:rsidRPr="000D44E6">
        <w:rPr>
          <w:sz w:val="24"/>
          <w:szCs w:val="24"/>
          <w:lang w:val="uk-UA"/>
        </w:rPr>
        <w:t xml:space="preserve">__________ </w:t>
      </w:r>
      <w:r w:rsidRPr="000D44E6">
        <w:rPr>
          <w:sz w:val="24"/>
          <w:szCs w:val="24"/>
          <w:lang w:val="uk-UA"/>
        </w:rPr>
        <w:b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 що не потребує додаткового фінансування з державного бюджету.</w:t>
      </w:r>
    </w:p>
    <w:p w:rsidR="000D44E6" w:rsidRPr="000D44E6" w:rsidRDefault="000D44E6" w:rsidP="000D44E6">
      <w:pPr>
        <w:ind w:firstLine="567"/>
        <w:jc w:val="both"/>
        <w:rPr>
          <w:sz w:val="24"/>
          <w:szCs w:val="24"/>
          <w:lang w:val="uk-UA"/>
        </w:rPr>
      </w:pPr>
      <w:r w:rsidRPr="000D44E6">
        <w:rPr>
          <w:sz w:val="24"/>
          <w:szCs w:val="24"/>
          <w:lang w:val="uk-UA"/>
        </w:rPr>
        <w:t xml:space="preserve">У разі здійснення </w:t>
      </w:r>
      <w:r w:rsidR="00E24D18" w:rsidRPr="000D44E6">
        <w:rPr>
          <w:sz w:val="24"/>
          <w:szCs w:val="24"/>
          <w:lang w:val="uk-UA"/>
        </w:rPr>
        <w:t>суб’єктом</w:t>
      </w:r>
      <w:r w:rsidRPr="000D44E6">
        <w:rPr>
          <w:sz w:val="24"/>
          <w:szCs w:val="24"/>
          <w:lang w:val="uk-UA"/>
        </w:rPr>
        <w:t xml:space="preserve"> господарювання діяльності без порушення вимог законодавства про охорону </w:t>
      </w:r>
      <w:r w:rsidR="00130051">
        <w:rPr>
          <w:sz w:val="24"/>
          <w:szCs w:val="24"/>
          <w:lang w:val="uk-UA"/>
        </w:rPr>
        <w:t>земельних ресурсів</w:t>
      </w:r>
      <w:r w:rsidRPr="000D44E6">
        <w:rPr>
          <w:sz w:val="24"/>
          <w:szCs w:val="24"/>
          <w:lang w:val="uk-UA"/>
        </w:rPr>
        <w:t xml:space="preserve"> витрати будуть рівнятися 0.</w:t>
      </w:r>
    </w:p>
    <w:p w:rsidR="0049492B" w:rsidRPr="000D44E6" w:rsidRDefault="0049492B" w:rsidP="0049492B">
      <w:pPr>
        <w:autoSpaceDE w:val="0"/>
        <w:autoSpaceDN w:val="0"/>
        <w:adjustRightInd w:val="0"/>
        <w:ind w:firstLine="851"/>
        <w:jc w:val="both"/>
        <w:rPr>
          <w:bCs/>
          <w:sz w:val="28"/>
          <w:szCs w:val="28"/>
          <w:shd w:val="clear" w:color="auto" w:fill="FFFFFF"/>
          <w:lang w:eastAsia="uk-UA"/>
        </w:rPr>
      </w:pPr>
    </w:p>
    <w:p w:rsidR="00DA42C0" w:rsidRPr="0049492B" w:rsidRDefault="00DA42C0" w:rsidP="0034704A">
      <w:pPr>
        <w:tabs>
          <w:tab w:val="num" w:pos="0"/>
        </w:tabs>
        <w:ind w:firstLine="851"/>
        <w:jc w:val="both"/>
        <w:rPr>
          <w:b/>
          <w:bCs/>
          <w:color w:val="000000"/>
          <w:sz w:val="28"/>
          <w:szCs w:val="28"/>
          <w:shd w:val="clear" w:color="auto" w:fill="FFFFFF"/>
        </w:rPr>
      </w:pPr>
    </w:p>
    <w:p w:rsidR="00621F94" w:rsidRDefault="00912C0F" w:rsidP="004C4F66">
      <w:pPr>
        <w:tabs>
          <w:tab w:val="num" w:pos="0"/>
        </w:tabs>
        <w:ind w:firstLine="851"/>
        <w:jc w:val="center"/>
        <w:rPr>
          <w:b/>
          <w:bCs/>
          <w:color w:val="000000"/>
          <w:sz w:val="28"/>
          <w:szCs w:val="28"/>
          <w:shd w:val="clear" w:color="auto" w:fill="FFFFFF"/>
          <w:lang w:val="uk-UA"/>
        </w:rPr>
      </w:pPr>
      <w:r w:rsidRPr="00912C0F">
        <w:rPr>
          <w:b/>
          <w:bCs/>
          <w:color w:val="000000"/>
          <w:sz w:val="28"/>
          <w:szCs w:val="28"/>
          <w:shd w:val="clear" w:color="auto" w:fill="FFFFFF"/>
          <w:lang w:val="uk-UA"/>
        </w:rPr>
        <w:t>VII. Обґрунтування запропонованого строку дії регуляторного акта</w:t>
      </w:r>
    </w:p>
    <w:p w:rsidR="004C4F66" w:rsidRPr="00912C0F" w:rsidRDefault="004C4F66" w:rsidP="004C4F66">
      <w:pPr>
        <w:tabs>
          <w:tab w:val="num" w:pos="0"/>
        </w:tabs>
        <w:ind w:firstLine="851"/>
        <w:jc w:val="center"/>
        <w:rPr>
          <w:b/>
          <w:sz w:val="28"/>
          <w:szCs w:val="28"/>
          <w:lang w:val="uk-UA"/>
        </w:rPr>
      </w:pPr>
    </w:p>
    <w:p w:rsidR="004C4F66" w:rsidRPr="004C4F66" w:rsidRDefault="004C4F66" w:rsidP="004C4F66">
      <w:pPr>
        <w:ind w:firstLine="851"/>
        <w:jc w:val="both"/>
        <w:rPr>
          <w:bCs/>
          <w:sz w:val="28"/>
          <w:szCs w:val="28"/>
          <w:lang w:val="uk-UA"/>
        </w:rPr>
      </w:pPr>
      <w:r w:rsidRPr="004C4F66">
        <w:rPr>
          <w:bCs/>
          <w:sz w:val="28"/>
          <w:szCs w:val="28"/>
          <w:lang w:val="uk-UA"/>
        </w:rPr>
        <w:t xml:space="preserve">Строк дії запропонованого регуляторного акта встановлюється на необмежений термін. </w:t>
      </w:r>
    </w:p>
    <w:p w:rsidR="004C4F66" w:rsidRPr="004C4F66" w:rsidRDefault="004C4F66" w:rsidP="004C4F66">
      <w:pPr>
        <w:ind w:firstLine="851"/>
        <w:jc w:val="both"/>
        <w:rPr>
          <w:bCs/>
          <w:sz w:val="28"/>
          <w:szCs w:val="28"/>
          <w:lang w:val="uk-UA"/>
        </w:rPr>
      </w:pPr>
      <w:r w:rsidRPr="004C4F66">
        <w:rPr>
          <w:bCs/>
          <w:sz w:val="28"/>
          <w:szCs w:val="28"/>
          <w:lang w:val="uk-UA"/>
        </w:rPr>
        <w:t xml:space="preserve">Зміна терміну дії акта можлива в разі зміни правових актів, на вимогах яких базується проєкт. </w:t>
      </w:r>
    </w:p>
    <w:p w:rsidR="004C4F66" w:rsidRDefault="004C4F66" w:rsidP="004C4F66">
      <w:pPr>
        <w:ind w:firstLine="851"/>
        <w:jc w:val="both"/>
        <w:rPr>
          <w:bCs/>
          <w:sz w:val="28"/>
          <w:szCs w:val="28"/>
          <w:lang w:val="uk-UA"/>
        </w:rPr>
      </w:pPr>
      <w:r w:rsidRPr="004C4F66">
        <w:rPr>
          <w:bCs/>
          <w:sz w:val="28"/>
          <w:szCs w:val="28"/>
          <w:lang w:val="uk-UA"/>
        </w:rPr>
        <w:t xml:space="preserve">Термін набрання чинності регуляторним актом – відповідно до законодавства: з дня його опублікування. </w:t>
      </w:r>
    </w:p>
    <w:p w:rsidR="004C4F66" w:rsidRPr="004C4F66" w:rsidRDefault="004C4F66" w:rsidP="004C4F66">
      <w:pPr>
        <w:ind w:firstLine="851"/>
        <w:jc w:val="both"/>
        <w:rPr>
          <w:bCs/>
          <w:sz w:val="28"/>
          <w:szCs w:val="28"/>
          <w:lang w:val="uk-UA"/>
        </w:rPr>
      </w:pPr>
    </w:p>
    <w:p w:rsidR="00621F94" w:rsidRDefault="0023628E" w:rsidP="004C4F66">
      <w:pPr>
        <w:tabs>
          <w:tab w:val="num" w:pos="0"/>
        </w:tabs>
        <w:jc w:val="center"/>
        <w:rPr>
          <w:b/>
          <w:bCs/>
          <w:color w:val="000000"/>
          <w:sz w:val="28"/>
          <w:szCs w:val="28"/>
          <w:shd w:val="clear" w:color="auto" w:fill="FFFFFF"/>
          <w:lang w:val="uk-UA"/>
        </w:rPr>
      </w:pPr>
      <w:r w:rsidRPr="0023628E">
        <w:rPr>
          <w:b/>
          <w:bCs/>
          <w:color w:val="000000"/>
          <w:sz w:val="28"/>
          <w:szCs w:val="28"/>
          <w:shd w:val="clear" w:color="auto" w:fill="FFFFFF"/>
          <w:lang w:val="uk-UA"/>
        </w:rPr>
        <w:t>VIII. Визначення показників результативності дії регуляторного акта</w:t>
      </w:r>
    </w:p>
    <w:p w:rsidR="004C4F66" w:rsidRDefault="004C4F66" w:rsidP="004C4F66">
      <w:pPr>
        <w:tabs>
          <w:tab w:val="num" w:pos="0"/>
        </w:tabs>
        <w:jc w:val="center"/>
        <w:rPr>
          <w:b/>
          <w:bCs/>
          <w:color w:val="000000"/>
          <w:sz w:val="28"/>
          <w:szCs w:val="28"/>
          <w:shd w:val="clear" w:color="auto" w:fill="FFFFFF"/>
          <w:lang w:val="uk-UA"/>
        </w:rPr>
      </w:pPr>
    </w:p>
    <w:p w:rsidR="00474217" w:rsidRPr="00474217" w:rsidRDefault="00474217" w:rsidP="00474217">
      <w:pPr>
        <w:shd w:val="clear" w:color="auto" w:fill="FFFFFF"/>
        <w:ind w:firstLine="851"/>
        <w:jc w:val="both"/>
        <w:textAlignment w:val="baseline"/>
        <w:rPr>
          <w:rFonts w:eastAsia="Calibri" w:cs="Courier New"/>
          <w:color w:val="000000"/>
          <w:sz w:val="28"/>
          <w:szCs w:val="28"/>
          <w:lang w:val="uk-UA"/>
        </w:rPr>
      </w:pPr>
      <w:r w:rsidRPr="00474217">
        <w:rPr>
          <w:rFonts w:eastAsia="Calibri" w:cs="Courier New"/>
          <w:color w:val="000000"/>
          <w:sz w:val="28"/>
          <w:szCs w:val="28"/>
          <w:lang w:val="uk-UA"/>
        </w:rPr>
        <w:t>Виходячи з цілей запропонованого регуляторного акта, для відстеження результативності цього регуляторного акта обрано такі показники:</w:t>
      </w:r>
    </w:p>
    <w:p w:rsidR="00474217" w:rsidRPr="00474217" w:rsidRDefault="00474217" w:rsidP="00474217">
      <w:pPr>
        <w:ind w:firstLine="851"/>
        <w:jc w:val="both"/>
        <w:rPr>
          <w:bCs/>
          <w:color w:val="000000"/>
          <w:sz w:val="28"/>
          <w:szCs w:val="24"/>
          <w:lang w:val="uk-UA" w:eastAsia="uk-UA"/>
        </w:rPr>
      </w:pPr>
      <w:r w:rsidRPr="00474217">
        <w:rPr>
          <w:bCs/>
          <w:color w:val="000000"/>
          <w:sz w:val="28"/>
          <w:szCs w:val="24"/>
          <w:lang w:val="uk-UA" w:eastAsia="uk-UA"/>
        </w:rPr>
        <w:t xml:space="preserve">розмір надходження до державних та місцевих бюджетів – залежить від кількості та ступені важкості порушень вимог законодавства про охорону </w:t>
      </w:r>
      <w:r>
        <w:rPr>
          <w:bCs/>
          <w:color w:val="000000"/>
          <w:sz w:val="28"/>
          <w:szCs w:val="24"/>
          <w:lang w:val="uk-UA" w:eastAsia="uk-UA"/>
        </w:rPr>
        <w:t>земельних ресурсів</w:t>
      </w:r>
      <w:r w:rsidRPr="00474217">
        <w:rPr>
          <w:bCs/>
          <w:color w:val="000000"/>
          <w:sz w:val="28"/>
          <w:szCs w:val="24"/>
          <w:lang w:val="uk-UA" w:eastAsia="uk-UA"/>
        </w:rPr>
        <w:t>, виявлених під час заходів державного нагляду (контролю);</w:t>
      </w:r>
    </w:p>
    <w:p w:rsidR="00474217" w:rsidRPr="00474217" w:rsidRDefault="00474217" w:rsidP="00474217">
      <w:pPr>
        <w:keepNext/>
        <w:ind w:firstLine="851"/>
        <w:jc w:val="both"/>
        <w:outlineLvl w:val="1"/>
        <w:rPr>
          <w:bCs/>
          <w:color w:val="000000"/>
          <w:sz w:val="28"/>
          <w:szCs w:val="28"/>
          <w:lang w:val="uk-UA"/>
        </w:rPr>
      </w:pPr>
      <w:r w:rsidRPr="00474217">
        <w:rPr>
          <w:color w:val="000000"/>
          <w:sz w:val="28"/>
          <w:szCs w:val="28"/>
          <w:lang w:val="uk-UA"/>
        </w:rPr>
        <w:t>кількість суб’єктів господарювання, на яких поширюється дія акту</w:t>
      </w:r>
      <w:r w:rsidRPr="00474217">
        <w:rPr>
          <w:bCs/>
          <w:color w:val="000000"/>
          <w:sz w:val="28"/>
          <w:szCs w:val="28"/>
          <w:lang w:val="uk-UA"/>
        </w:rPr>
        <w:t>;</w:t>
      </w:r>
    </w:p>
    <w:p w:rsidR="00474217" w:rsidRPr="00474217" w:rsidRDefault="00474217" w:rsidP="00474217">
      <w:pPr>
        <w:autoSpaceDE w:val="0"/>
        <w:autoSpaceDN w:val="0"/>
        <w:adjustRightInd w:val="0"/>
        <w:ind w:firstLine="851"/>
        <w:jc w:val="both"/>
        <w:rPr>
          <w:sz w:val="28"/>
          <w:szCs w:val="28"/>
          <w:lang w:val="uk-UA" w:eastAsia="uk-UA"/>
        </w:rPr>
      </w:pPr>
      <w:r w:rsidRPr="00474217">
        <w:rPr>
          <w:sz w:val="28"/>
          <w:szCs w:val="28"/>
          <w:lang w:val="uk-UA" w:eastAsia="uk-UA"/>
        </w:rPr>
        <w:t>розмір коштів і часу, що витрачатимуться суб’єктами господарювання, пов’язаними з дією акту;</w:t>
      </w:r>
    </w:p>
    <w:p w:rsidR="00474217" w:rsidRPr="00474217" w:rsidRDefault="00474217" w:rsidP="00474217">
      <w:pPr>
        <w:ind w:right="-144" w:firstLine="851"/>
        <w:jc w:val="both"/>
        <w:rPr>
          <w:color w:val="000000"/>
          <w:sz w:val="28"/>
          <w:szCs w:val="24"/>
          <w:lang w:val="uk-UA" w:eastAsia="uk-UA"/>
        </w:rPr>
      </w:pPr>
      <w:r w:rsidRPr="00474217">
        <w:rPr>
          <w:color w:val="000000"/>
          <w:sz w:val="28"/>
          <w:szCs w:val="24"/>
          <w:lang w:val="uk-UA" w:eastAsia="uk-UA"/>
        </w:rPr>
        <w:t>рівень поінформованості суб’єктів господарювання та громадян з основних положень акту - високий рівень. З цією метою регуляторний акт оприлюдн</w:t>
      </w:r>
      <w:r>
        <w:rPr>
          <w:color w:val="000000"/>
          <w:sz w:val="28"/>
          <w:szCs w:val="24"/>
          <w:lang w:val="uk-UA" w:eastAsia="uk-UA"/>
        </w:rPr>
        <w:t>юється</w:t>
      </w:r>
      <w:r w:rsidRPr="00474217">
        <w:rPr>
          <w:color w:val="000000"/>
          <w:sz w:val="28"/>
          <w:szCs w:val="24"/>
          <w:lang w:val="uk-UA" w:eastAsia="uk-UA"/>
        </w:rPr>
        <w:t xml:space="preserve"> на офіційних веб-сайтах Мін</w:t>
      </w:r>
      <w:r w:rsidR="00EE545F">
        <w:rPr>
          <w:color w:val="000000"/>
          <w:sz w:val="28"/>
          <w:szCs w:val="24"/>
          <w:lang w:val="uk-UA" w:eastAsia="uk-UA"/>
        </w:rPr>
        <w:t>довкілля</w:t>
      </w:r>
      <w:r w:rsidRPr="00474217">
        <w:rPr>
          <w:color w:val="000000"/>
          <w:sz w:val="28"/>
          <w:szCs w:val="24"/>
          <w:lang w:val="uk-UA" w:eastAsia="uk-UA"/>
        </w:rPr>
        <w:t xml:space="preserve"> та Держекоінспекції.  </w:t>
      </w:r>
    </w:p>
    <w:p w:rsidR="00474217" w:rsidRPr="00474217" w:rsidRDefault="00474217" w:rsidP="00474217">
      <w:pPr>
        <w:ind w:firstLine="851"/>
        <w:jc w:val="both"/>
        <w:rPr>
          <w:sz w:val="28"/>
          <w:szCs w:val="28"/>
          <w:lang w:val="uk-UA"/>
        </w:rPr>
      </w:pPr>
      <w:r w:rsidRPr="00474217">
        <w:rPr>
          <w:sz w:val="28"/>
          <w:szCs w:val="28"/>
          <w:lang w:val="uk-UA"/>
        </w:rPr>
        <w:t>Додаткові показники для відстеження результативності цього акта:</w:t>
      </w:r>
    </w:p>
    <w:p w:rsidR="00474217" w:rsidRPr="00474217" w:rsidRDefault="00474217" w:rsidP="00474217">
      <w:pPr>
        <w:ind w:firstLine="851"/>
        <w:jc w:val="both"/>
        <w:rPr>
          <w:sz w:val="28"/>
          <w:szCs w:val="28"/>
          <w:lang w:val="uk-UA"/>
        </w:rPr>
      </w:pPr>
      <w:r w:rsidRPr="00474217">
        <w:rPr>
          <w:sz w:val="28"/>
          <w:szCs w:val="28"/>
          <w:lang w:val="uk-UA"/>
        </w:rPr>
        <w:t>кількість претензій</w:t>
      </w:r>
      <w:r w:rsidRPr="00474217">
        <w:rPr>
          <w:bCs/>
          <w:sz w:val="28"/>
          <w:szCs w:val="28"/>
          <w:lang w:val="uk-UA" w:eastAsia="uk-UA"/>
        </w:rPr>
        <w:t xml:space="preserve"> пред’явлених на відшкодування </w:t>
      </w:r>
      <w:r>
        <w:rPr>
          <w:sz w:val="28"/>
          <w:szCs w:val="28"/>
          <w:lang w:val="uk-UA" w:eastAsia="ar-SA"/>
        </w:rPr>
        <w:t>шкоди</w:t>
      </w:r>
      <w:r w:rsidRPr="004B1342">
        <w:rPr>
          <w:sz w:val="28"/>
          <w:szCs w:val="28"/>
          <w:lang w:val="uk-UA" w:eastAsia="ar-SA"/>
        </w:rPr>
        <w:t>, заподіян</w:t>
      </w:r>
      <w:r>
        <w:rPr>
          <w:sz w:val="28"/>
          <w:szCs w:val="28"/>
          <w:lang w:val="uk-UA" w:eastAsia="ar-SA"/>
        </w:rPr>
        <w:t>ої</w:t>
      </w:r>
      <w:r w:rsidRPr="004B1342">
        <w:rPr>
          <w:sz w:val="28"/>
          <w:szCs w:val="28"/>
          <w:lang w:val="uk-UA" w:eastAsia="ar-SA"/>
        </w:rPr>
        <w:t xml:space="preserve"> внаслідок </w:t>
      </w:r>
      <w:r w:rsidRPr="008E327B">
        <w:rPr>
          <w:sz w:val="28"/>
          <w:szCs w:val="28"/>
          <w:lang w:val="uk-UA"/>
        </w:rPr>
        <w:t>забруднення земель хімічними речовинами, засмічення промисловими, побутовими та іншими відходами</w:t>
      </w:r>
      <w:r w:rsidRPr="00474217">
        <w:rPr>
          <w:bCs/>
          <w:sz w:val="28"/>
          <w:szCs w:val="28"/>
          <w:lang w:val="uk-UA" w:eastAsia="uk-UA"/>
        </w:rPr>
        <w:t>;</w:t>
      </w:r>
    </w:p>
    <w:p w:rsidR="00474217" w:rsidRPr="00474217" w:rsidRDefault="00474217" w:rsidP="00474217">
      <w:pPr>
        <w:ind w:right="-144" w:firstLine="851"/>
        <w:jc w:val="both"/>
        <w:rPr>
          <w:color w:val="000000"/>
          <w:sz w:val="28"/>
          <w:szCs w:val="24"/>
          <w:lang w:val="uk-UA" w:eastAsia="uk-UA"/>
        </w:rPr>
      </w:pPr>
      <w:r w:rsidRPr="00474217">
        <w:rPr>
          <w:color w:val="000000"/>
          <w:sz w:val="28"/>
          <w:szCs w:val="24"/>
          <w:lang w:val="uk-UA" w:eastAsia="uk-UA"/>
        </w:rPr>
        <w:t>сума пред’явлен</w:t>
      </w:r>
      <w:r>
        <w:rPr>
          <w:color w:val="000000"/>
          <w:sz w:val="28"/>
          <w:szCs w:val="24"/>
          <w:lang w:val="uk-UA" w:eastAsia="uk-UA"/>
        </w:rPr>
        <w:t>ої</w:t>
      </w:r>
      <w:r w:rsidRPr="00474217">
        <w:rPr>
          <w:color w:val="000000"/>
          <w:sz w:val="28"/>
          <w:szCs w:val="24"/>
          <w:lang w:val="uk-UA" w:eastAsia="uk-UA"/>
        </w:rPr>
        <w:t xml:space="preserve"> </w:t>
      </w:r>
      <w:r>
        <w:rPr>
          <w:color w:val="000000"/>
          <w:sz w:val="28"/>
          <w:szCs w:val="24"/>
          <w:lang w:val="uk-UA" w:eastAsia="uk-UA"/>
        </w:rPr>
        <w:t>шкоди</w:t>
      </w:r>
      <w:r w:rsidRPr="00474217">
        <w:rPr>
          <w:color w:val="000000"/>
          <w:sz w:val="28"/>
          <w:szCs w:val="24"/>
          <w:lang w:val="uk-UA" w:eastAsia="uk-UA"/>
        </w:rPr>
        <w:t>;</w:t>
      </w:r>
    </w:p>
    <w:p w:rsidR="00474217" w:rsidRPr="00474217" w:rsidRDefault="00474217" w:rsidP="00474217">
      <w:pPr>
        <w:ind w:right="-144" w:firstLine="851"/>
        <w:jc w:val="both"/>
        <w:rPr>
          <w:color w:val="000000"/>
          <w:sz w:val="28"/>
          <w:szCs w:val="24"/>
          <w:lang w:val="uk-UA" w:eastAsia="uk-UA"/>
        </w:rPr>
      </w:pPr>
      <w:r w:rsidRPr="00474217">
        <w:rPr>
          <w:color w:val="000000"/>
          <w:sz w:val="28"/>
          <w:szCs w:val="24"/>
          <w:lang w:val="uk-UA" w:eastAsia="uk-UA"/>
        </w:rPr>
        <w:t>сума відшкодован</w:t>
      </w:r>
      <w:r>
        <w:rPr>
          <w:color w:val="000000"/>
          <w:sz w:val="28"/>
          <w:szCs w:val="24"/>
          <w:lang w:val="uk-UA" w:eastAsia="uk-UA"/>
        </w:rPr>
        <w:t>ої</w:t>
      </w:r>
      <w:r w:rsidRPr="00474217">
        <w:rPr>
          <w:color w:val="000000"/>
          <w:sz w:val="28"/>
          <w:szCs w:val="24"/>
          <w:lang w:val="uk-UA" w:eastAsia="uk-UA"/>
        </w:rPr>
        <w:t xml:space="preserve"> </w:t>
      </w:r>
      <w:r>
        <w:rPr>
          <w:color w:val="000000"/>
          <w:sz w:val="28"/>
          <w:szCs w:val="24"/>
          <w:lang w:val="uk-UA" w:eastAsia="uk-UA"/>
        </w:rPr>
        <w:t>шкоди</w:t>
      </w:r>
      <w:r w:rsidRPr="00474217">
        <w:rPr>
          <w:color w:val="000000"/>
          <w:sz w:val="28"/>
          <w:szCs w:val="24"/>
          <w:lang w:val="uk-UA" w:eastAsia="uk-UA"/>
        </w:rPr>
        <w:t>.</w:t>
      </w:r>
    </w:p>
    <w:p w:rsidR="0023628E" w:rsidRPr="00474217" w:rsidRDefault="0023628E" w:rsidP="0034704A">
      <w:pPr>
        <w:ind w:firstLine="851"/>
        <w:jc w:val="both"/>
        <w:rPr>
          <w:sz w:val="28"/>
          <w:szCs w:val="28"/>
        </w:rPr>
      </w:pPr>
    </w:p>
    <w:p w:rsidR="0023628E" w:rsidRDefault="0023628E" w:rsidP="00A45AB0">
      <w:pPr>
        <w:pStyle w:val="a3"/>
        <w:jc w:val="center"/>
        <w:rPr>
          <w:b/>
          <w:bCs/>
          <w:color w:val="000000"/>
          <w:szCs w:val="28"/>
          <w:shd w:val="clear" w:color="auto" w:fill="FFFFFF"/>
        </w:rPr>
      </w:pPr>
      <w:r>
        <w:rPr>
          <w:b/>
          <w:bCs/>
          <w:color w:val="000000"/>
          <w:szCs w:val="28"/>
          <w:shd w:val="clear" w:color="auto" w:fill="FFFFFF"/>
        </w:rPr>
        <w:lastRenderedPageBreak/>
        <w:t>IX. Визначення заходів, за допомогою яких здійснюватиметься відстеження результативності дії регуляторного акта</w:t>
      </w:r>
    </w:p>
    <w:p w:rsidR="00A45AB0" w:rsidRDefault="00A45AB0" w:rsidP="00A45AB0">
      <w:pPr>
        <w:pStyle w:val="a3"/>
        <w:jc w:val="center"/>
        <w:rPr>
          <w:b/>
          <w:bCs/>
          <w:color w:val="000000"/>
          <w:szCs w:val="28"/>
          <w:shd w:val="clear" w:color="auto" w:fill="FFFFFF"/>
        </w:rPr>
      </w:pPr>
    </w:p>
    <w:p w:rsidR="00A45AB0" w:rsidRPr="00A45AB0" w:rsidRDefault="00A45AB0" w:rsidP="00A45AB0">
      <w:pPr>
        <w:ind w:firstLine="851"/>
        <w:contextualSpacing/>
        <w:jc w:val="both"/>
        <w:rPr>
          <w:sz w:val="24"/>
          <w:szCs w:val="24"/>
          <w:lang w:val="uk-UA" w:eastAsia="uk-UA"/>
        </w:rPr>
      </w:pPr>
      <w:r w:rsidRPr="00A45AB0">
        <w:rPr>
          <w:sz w:val="28"/>
          <w:szCs w:val="28"/>
          <w:lang w:val="uk-UA" w:eastAsia="uk-UA"/>
        </w:rPr>
        <w:t>Базове відстеження результативності вищезазначеного регуляторного акта буде здійснюватися через 1 рік після набрання чинності цим актом.</w:t>
      </w:r>
    </w:p>
    <w:p w:rsidR="00A45AB0" w:rsidRPr="00A45AB0" w:rsidRDefault="00A45AB0" w:rsidP="00A45AB0">
      <w:pPr>
        <w:ind w:firstLine="851"/>
        <w:contextualSpacing/>
        <w:jc w:val="both"/>
        <w:rPr>
          <w:sz w:val="28"/>
          <w:szCs w:val="28"/>
          <w:lang w:val="uk-UA" w:eastAsia="uk-UA"/>
        </w:rPr>
      </w:pPr>
      <w:r w:rsidRPr="00A45AB0">
        <w:rPr>
          <w:sz w:val="28"/>
          <w:szCs w:val="28"/>
          <w:lang w:val="uk-UA" w:eastAsia="uk-UA"/>
        </w:rPr>
        <w:t>Повторне відстеження планується здійснити через 2 роки після набрання чинності регуляторного акту, в результаті якого відбудеться порівняння показників базового та повторного відстеження. У разі виявлення неврегульованих та проблемних питань шляхом аналізу якісних показників дії цього акта, ці питання будуть врегульовані шляхом внесення відповідних змін.</w:t>
      </w:r>
    </w:p>
    <w:p w:rsidR="00A45AB0" w:rsidRPr="00A45AB0" w:rsidRDefault="00A45AB0" w:rsidP="00A45AB0">
      <w:pPr>
        <w:ind w:firstLine="851"/>
        <w:contextualSpacing/>
        <w:jc w:val="both"/>
        <w:rPr>
          <w:sz w:val="28"/>
          <w:szCs w:val="28"/>
          <w:lang w:val="uk-UA" w:eastAsia="uk-UA"/>
        </w:rPr>
      </w:pPr>
      <w:r w:rsidRPr="00A45AB0">
        <w:rPr>
          <w:sz w:val="28"/>
          <w:szCs w:val="28"/>
          <w:lang w:val="uk-UA" w:eastAsia="uk-UA"/>
        </w:rPr>
        <w:t>Періодичне відстеження здійснюється раз на три роки, починаючи з дня виконання заходів з повторного відстеження. Установлені кількісні та якісні значення показників результативності акта порівнюються зі значеннями аналогічних показників, що встановлені під час повторного відстеження.</w:t>
      </w:r>
    </w:p>
    <w:p w:rsidR="00A45AB0" w:rsidRPr="00A45AB0" w:rsidRDefault="00A45AB0" w:rsidP="00A45AB0">
      <w:pPr>
        <w:ind w:firstLine="851"/>
        <w:contextualSpacing/>
        <w:jc w:val="both"/>
        <w:rPr>
          <w:sz w:val="28"/>
          <w:szCs w:val="28"/>
          <w:lang w:val="uk-UA" w:eastAsia="uk-UA"/>
        </w:rPr>
      </w:pPr>
      <w:r w:rsidRPr="00A45AB0">
        <w:rPr>
          <w:sz w:val="28"/>
          <w:szCs w:val="28"/>
          <w:lang w:val="uk-UA" w:eastAsia="uk-UA"/>
        </w:rPr>
        <w:t>Відстеження результативності вищезазначеного регуляторного акта проводитиметься шляхом аналізу звітності про результати державного нагляду (контролю) у сфері охорони навколишнього природного середовища.</w:t>
      </w:r>
    </w:p>
    <w:p w:rsidR="00A45AB0" w:rsidRPr="00A45AB0" w:rsidRDefault="00A45AB0" w:rsidP="00A45AB0">
      <w:pPr>
        <w:ind w:firstLine="851"/>
        <w:contextualSpacing/>
        <w:jc w:val="both"/>
        <w:rPr>
          <w:sz w:val="28"/>
          <w:szCs w:val="28"/>
          <w:lang w:val="uk-UA" w:eastAsia="uk-UA"/>
        </w:rPr>
      </w:pPr>
      <w:r w:rsidRPr="00A45AB0">
        <w:rPr>
          <w:sz w:val="28"/>
          <w:szCs w:val="28"/>
          <w:lang w:val="uk-UA" w:eastAsia="uk-UA"/>
        </w:rPr>
        <w:t>Виконавець – Державна екологічна інспекція України.</w:t>
      </w:r>
    </w:p>
    <w:p w:rsidR="0023628E" w:rsidRPr="00A45AB0" w:rsidRDefault="0023628E" w:rsidP="005C3B77">
      <w:pPr>
        <w:pStyle w:val="a9"/>
        <w:spacing w:after="0" w:line="240" w:lineRule="auto"/>
        <w:ind w:left="0"/>
        <w:contextualSpacing w:val="0"/>
        <w:jc w:val="both"/>
        <w:rPr>
          <w:rFonts w:ascii="Times New Roman" w:hAnsi="Times New Roman"/>
          <w:sz w:val="28"/>
          <w:szCs w:val="28"/>
        </w:rPr>
      </w:pPr>
    </w:p>
    <w:p w:rsidR="005C3B77" w:rsidRDefault="005C3B77" w:rsidP="005C3B77">
      <w:pPr>
        <w:pStyle w:val="a9"/>
        <w:spacing w:after="0" w:line="240" w:lineRule="auto"/>
        <w:ind w:left="0"/>
        <w:contextualSpacing w:val="0"/>
        <w:jc w:val="both"/>
        <w:rPr>
          <w:rFonts w:ascii="Times New Roman" w:hAnsi="Times New Roman"/>
          <w:sz w:val="28"/>
          <w:szCs w:val="28"/>
          <w:lang w:val="uk-UA"/>
        </w:rPr>
      </w:pPr>
    </w:p>
    <w:p w:rsidR="0080589F" w:rsidRDefault="0080589F" w:rsidP="005C3B77">
      <w:pPr>
        <w:pStyle w:val="a9"/>
        <w:spacing w:after="0" w:line="240" w:lineRule="auto"/>
        <w:ind w:left="0"/>
        <w:contextualSpacing w:val="0"/>
        <w:jc w:val="both"/>
        <w:rPr>
          <w:rFonts w:ascii="Times New Roman" w:hAnsi="Times New Roman"/>
          <w:sz w:val="28"/>
          <w:szCs w:val="28"/>
          <w:lang w:val="uk-UA"/>
        </w:rPr>
      </w:pPr>
    </w:p>
    <w:p w:rsidR="005C3B77" w:rsidRDefault="005C3B77" w:rsidP="005C3B77">
      <w:pPr>
        <w:rPr>
          <w:b/>
          <w:bCs/>
          <w:sz w:val="28"/>
          <w:szCs w:val="28"/>
          <w:lang w:val="uk-UA"/>
        </w:rPr>
      </w:pPr>
      <w:r>
        <w:rPr>
          <w:b/>
          <w:bCs/>
          <w:sz w:val="28"/>
          <w:szCs w:val="28"/>
          <w:lang w:val="uk-UA"/>
        </w:rPr>
        <w:t>Голов</w:t>
      </w:r>
      <w:r w:rsidR="00FC5ECB">
        <w:rPr>
          <w:b/>
          <w:bCs/>
          <w:sz w:val="28"/>
          <w:szCs w:val="28"/>
          <w:lang w:val="uk-UA"/>
        </w:rPr>
        <w:t>а</w:t>
      </w:r>
      <w:r>
        <w:rPr>
          <w:b/>
          <w:bCs/>
          <w:sz w:val="28"/>
          <w:szCs w:val="28"/>
          <w:lang w:val="uk-UA"/>
        </w:rPr>
        <w:t xml:space="preserve"> Державної </w:t>
      </w:r>
    </w:p>
    <w:p w:rsidR="005C3B77" w:rsidRDefault="005C3B77" w:rsidP="005C3B77">
      <w:pPr>
        <w:rPr>
          <w:b/>
          <w:bCs/>
          <w:sz w:val="28"/>
          <w:szCs w:val="28"/>
          <w:lang w:val="uk-UA"/>
        </w:rPr>
      </w:pPr>
      <w:r>
        <w:rPr>
          <w:b/>
          <w:bCs/>
          <w:sz w:val="28"/>
          <w:szCs w:val="28"/>
          <w:lang w:val="uk-UA"/>
        </w:rPr>
        <w:t xml:space="preserve">екологічної інспекції України              </w:t>
      </w:r>
      <w:r w:rsidR="00C26E0F">
        <w:rPr>
          <w:b/>
          <w:bCs/>
          <w:sz w:val="28"/>
          <w:szCs w:val="28"/>
          <w:lang w:val="uk-UA"/>
        </w:rPr>
        <w:t xml:space="preserve">       </w:t>
      </w:r>
      <w:bookmarkStart w:id="8" w:name="_GoBack"/>
      <w:bookmarkEnd w:id="8"/>
      <w:r w:rsidR="00C26E0F">
        <w:rPr>
          <w:b/>
          <w:bCs/>
          <w:sz w:val="28"/>
          <w:szCs w:val="28"/>
          <w:lang w:val="uk-UA"/>
        </w:rPr>
        <w:t xml:space="preserve">    </w:t>
      </w:r>
      <w:r>
        <w:rPr>
          <w:b/>
          <w:bCs/>
          <w:sz w:val="28"/>
          <w:szCs w:val="28"/>
          <w:lang w:val="uk-UA"/>
        </w:rPr>
        <w:t xml:space="preserve">   </w:t>
      </w:r>
      <w:r w:rsidR="00C26E0F">
        <w:rPr>
          <w:b/>
          <w:bCs/>
          <w:sz w:val="28"/>
          <w:szCs w:val="28"/>
          <w:lang w:val="uk-UA"/>
        </w:rPr>
        <w:t xml:space="preserve">                    </w:t>
      </w:r>
      <w:r w:rsidR="00FC5ECB">
        <w:rPr>
          <w:b/>
          <w:bCs/>
          <w:sz w:val="28"/>
          <w:szCs w:val="28"/>
          <w:lang w:val="uk-UA"/>
        </w:rPr>
        <w:t>А</w:t>
      </w:r>
      <w:r w:rsidR="00C26E0F">
        <w:rPr>
          <w:b/>
          <w:bCs/>
          <w:sz w:val="28"/>
          <w:szCs w:val="28"/>
          <w:lang w:val="uk-UA"/>
        </w:rPr>
        <w:t xml:space="preserve">. </w:t>
      </w:r>
      <w:r w:rsidR="00FC5ECB">
        <w:rPr>
          <w:b/>
          <w:bCs/>
          <w:sz w:val="28"/>
          <w:szCs w:val="28"/>
          <w:lang w:val="uk-UA"/>
        </w:rPr>
        <w:t>МАЛЬОВАНИЙ</w:t>
      </w:r>
      <w:r>
        <w:rPr>
          <w:b/>
          <w:bCs/>
          <w:sz w:val="28"/>
          <w:szCs w:val="28"/>
          <w:lang w:val="uk-UA"/>
        </w:rPr>
        <w:t xml:space="preserve"> </w:t>
      </w:r>
    </w:p>
    <w:p w:rsidR="00C26E0F" w:rsidRDefault="00C26E0F" w:rsidP="00C26E0F">
      <w:pPr>
        <w:rPr>
          <w:b/>
          <w:sz w:val="28"/>
          <w:szCs w:val="28"/>
          <w:lang w:val="uk-UA"/>
        </w:rPr>
      </w:pPr>
    </w:p>
    <w:p w:rsidR="00C26E0F" w:rsidRDefault="00C26E0F" w:rsidP="00C26E0F">
      <w:pPr>
        <w:rPr>
          <w:b/>
          <w:sz w:val="28"/>
          <w:szCs w:val="28"/>
          <w:lang w:val="uk-UA"/>
        </w:rPr>
      </w:pPr>
    </w:p>
    <w:p w:rsidR="00C26E0F" w:rsidRPr="00265465" w:rsidRDefault="00C26E0F" w:rsidP="00C26E0F">
      <w:pPr>
        <w:rPr>
          <w:b/>
          <w:sz w:val="28"/>
          <w:szCs w:val="28"/>
        </w:rPr>
      </w:pPr>
      <w:r w:rsidRPr="00265465">
        <w:rPr>
          <w:b/>
          <w:sz w:val="28"/>
          <w:szCs w:val="28"/>
        </w:rPr>
        <w:t>________________ 20</w:t>
      </w:r>
      <w:r>
        <w:rPr>
          <w:b/>
          <w:sz w:val="28"/>
          <w:szCs w:val="28"/>
        </w:rPr>
        <w:t>20</w:t>
      </w:r>
      <w:r w:rsidRPr="00265465">
        <w:rPr>
          <w:b/>
          <w:sz w:val="28"/>
          <w:szCs w:val="28"/>
        </w:rPr>
        <w:t xml:space="preserve"> р.</w:t>
      </w:r>
    </w:p>
    <w:sectPr w:rsidR="00C26E0F" w:rsidRPr="00265465" w:rsidSect="00523CDF">
      <w:headerReference w:type="even" r:id="rId7"/>
      <w:headerReference w:type="default" r:id="rId8"/>
      <w:pgSz w:w="11906" w:h="16838"/>
      <w:pgMar w:top="1134" w:right="567" w:bottom="1134" w:left="1701" w:header="284"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170" w:rsidRDefault="00597170">
      <w:r>
        <w:separator/>
      </w:r>
    </w:p>
  </w:endnote>
  <w:endnote w:type="continuationSeparator" w:id="0">
    <w:p w:rsidR="00597170" w:rsidRDefault="0059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170" w:rsidRDefault="00597170">
      <w:r>
        <w:separator/>
      </w:r>
    </w:p>
  </w:footnote>
  <w:footnote w:type="continuationSeparator" w:id="0">
    <w:p w:rsidR="00597170" w:rsidRDefault="005971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103" w:rsidRDefault="0030091B">
    <w:pPr>
      <w:pStyle w:val="a6"/>
      <w:framePr w:wrap="around" w:vAnchor="text" w:hAnchor="margin" w:xAlign="center" w:y="1"/>
      <w:rPr>
        <w:rStyle w:val="a8"/>
      </w:rPr>
    </w:pPr>
    <w:r>
      <w:rPr>
        <w:rStyle w:val="a8"/>
      </w:rPr>
      <w:fldChar w:fldCharType="begin"/>
    </w:r>
    <w:r w:rsidR="004A5103">
      <w:rPr>
        <w:rStyle w:val="a8"/>
      </w:rPr>
      <w:instrText xml:space="preserve">PAGE  </w:instrText>
    </w:r>
    <w:r>
      <w:rPr>
        <w:rStyle w:val="a8"/>
      </w:rPr>
      <w:fldChar w:fldCharType="end"/>
    </w:r>
  </w:p>
  <w:p w:rsidR="004A5103" w:rsidRDefault="004A5103">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CA4" w:rsidRPr="00062CA4" w:rsidRDefault="0030091B">
    <w:pPr>
      <w:pStyle w:val="a6"/>
      <w:jc w:val="center"/>
      <w:rPr>
        <w:sz w:val="28"/>
        <w:szCs w:val="28"/>
      </w:rPr>
    </w:pPr>
    <w:r w:rsidRPr="00062CA4">
      <w:rPr>
        <w:sz w:val="28"/>
        <w:szCs w:val="28"/>
      </w:rPr>
      <w:fldChar w:fldCharType="begin"/>
    </w:r>
    <w:r w:rsidR="00062CA4" w:rsidRPr="00062CA4">
      <w:rPr>
        <w:sz w:val="28"/>
        <w:szCs w:val="28"/>
      </w:rPr>
      <w:instrText>PAGE   \* MERGEFORMAT</w:instrText>
    </w:r>
    <w:r w:rsidRPr="00062CA4">
      <w:rPr>
        <w:sz w:val="28"/>
        <w:szCs w:val="28"/>
      </w:rPr>
      <w:fldChar w:fldCharType="separate"/>
    </w:r>
    <w:r w:rsidR="00FC5ECB">
      <w:rPr>
        <w:noProof/>
        <w:sz w:val="28"/>
        <w:szCs w:val="28"/>
      </w:rPr>
      <w:t>12</w:t>
    </w:r>
    <w:r w:rsidRPr="00062CA4">
      <w:rPr>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A309D"/>
    <w:multiLevelType w:val="hybridMultilevel"/>
    <w:tmpl w:val="1EB43ECE"/>
    <w:lvl w:ilvl="0" w:tplc="7DACAFA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E2B2F65"/>
    <w:multiLevelType w:val="singleLevel"/>
    <w:tmpl w:val="D2EE9E2A"/>
    <w:lvl w:ilvl="0">
      <w:start w:val="1"/>
      <w:numFmt w:val="decimal"/>
      <w:lvlText w:val="%1."/>
      <w:lvlJc w:val="left"/>
      <w:pPr>
        <w:tabs>
          <w:tab w:val="num" w:pos="927"/>
        </w:tabs>
        <w:ind w:left="927" w:hanging="360"/>
      </w:pPr>
      <w:rPr>
        <w:rFonts w:hint="default"/>
      </w:rPr>
    </w:lvl>
  </w:abstractNum>
  <w:abstractNum w:abstractNumId="2" w15:restartNumberingAfterBreak="0">
    <w:nsid w:val="44B22A0A"/>
    <w:multiLevelType w:val="hybridMultilevel"/>
    <w:tmpl w:val="BC92AFD8"/>
    <w:lvl w:ilvl="0" w:tplc="EDC89AA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55CF219B"/>
    <w:multiLevelType w:val="singleLevel"/>
    <w:tmpl w:val="9E1C049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7C36AD1"/>
    <w:multiLevelType w:val="hybridMultilevel"/>
    <w:tmpl w:val="AB08EB32"/>
    <w:lvl w:ilvl="0" w:tplc="E9980CA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76C81D5B"/>
    <w:multiLevelType w:val="hybridMultilevel"/>
    <w:tmpl w:val="1A1C13FE"/>
    <w:lvl w:ilvl="0" w:tplc="C5085DDC">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6" w15:restartNumberingAfterBreak="0">
    <w:nsid w:val="7DDA5BF2"/>
    <w:multiLevelType w:val="singleLevel"/>
    <w:tmpl w:val="9E1C0494"/>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4A46"/>
    <w:rsid w:val="0000337E"/>
    <w:rsid w:val="00006C67"/>
    <w:rsid w:val="00016037"/>
    <w:rsid w:val="0001620D"/>
    <w:rsid w:val="0002731C"/>
    <w:rsid w:val="000312A4"/>
    <w:rsid w:val="00056969"/>
    <w:rsid w:val="00060026"/>
    <w:rsid w:val="00062CA4"/>
    <w:rsid w:val="0006392F"/>
    <w:rsid w:val="00065BEA"/>
    <w:rsid w:val="000677CD"/>
    <w:rsid w:val="00085BA6"/>
    <w:rsid w:val="00092813"/>
    <w:rsid w:val="00094F78"/>
    <w:rsid w:val="000A51E2"/>
    <w:rsid w:val="000A6391"/>
    <w:rsid w:val="000B07B3"/>
    <w:rsid w:val="000B57C0"/>
    <w:rsid w:val="000C06D5"/>
    <w:rsid w:val="000C3DCC"/>
    <w:rsid w:val="000D1C96"/>
    <w:rsid w:val="000D44E6"/>
    <w:rsid w:val="000E3E74"/>
    <w:rsid w:val="000E50F8"/>
    <w:rsid w:val="000F1D8D"/>
    <w:rsid w:val="000F3C62"/>
    <w:rsid w:val="000F5BBE"/>
    <w:rsid w:val="000F5BD1"/>
    <w:rsid w:val="0012646A"/>
    <w:rsid w:val="00126ADF"/>
    <w:rsid w:val="00130051"/>
    <w:rsid w:val="00132CE4"/>
    <w:rsid w:val="00167585"/>
    <w:rsid w:val="0017024D"/>
    <w:rsid w:val="001706C4"/>
    <w:rsid w:val="00182C04"/>
    <w:rsid w:val="001861BA"/>
    <w:rsid w:val="001876E6"/>
    <w:rsid w:val="00187CA8"/>
    <w:rsid w:val="001A7510"/>
    <w:rsid w:val="001B30C6"/>
    <w:rsid w:val="001D2796"/>
    <w:rsid w:val="001E3084"/>
    <w:rsid w:val="001E39DF"/>
    <w:rsid w:val="001E7730"/>
    <w:rsid w:val="0020006D"/>
    <w:rsid w:val="00200619"/>
    <w:rsid w:val="00210468"/>
    <w:rsid w:val="0023628E"/>
    <w:rsid w:val="00241999"/>
    <w:rsid w:val="00241BF9"/>
    <w:rsid w:val="00242469"/>
    <w:rsid w:val="00262803"/>
    <w:rsid w:val="00263474"/>
    <w:rsid w:val="002645CB"/>
    <w:rsid w:val="00274D6E"/>
    <w:rsid w:val="002901A4"/>
    <w:rsid w:val="002929EF"/>
    <w:rsid w:val="002A1823"/>
    <w:rsid w:val="002A38CC"/>
    <w:rsid w:val="002B4D41"/>
    <w:rsid w:val="002B5091"/>
    <w:rsid w:val="002B55A8"/>
    <w:rsid w:val="002B76FD"/>
    <w:rsid w:val="002C2050"/>
    <w:rsid w:val="002E3288"/>
    <w:rsid w:val="0030091B"/>
    <w:rsid w:val="0030762B"/>
    <w:rsid w:val="003109F9"/>
    <w:rsid w:val="00314A46"/>
    <w:rsid w:val="003209E6"/>
    <w:rsid w:val="00326C0C"/>
    <w:rsid w:val="00333106"/>
    <w:rsid w:val="003440EF"/>
    <w:rsid w:val="0034704A"/>
    <w:rsid w:val="00353A84"/>
    <w:rsid w:val="00365063"/>
    <w:rsid w:val="00373A42"/>
    <w:rsid w:val="00373B00"/>
    <w:rsid w:val="003768D5"/>
    <w:rsid w:val="00383E47"/>
    <w:rsid w:val="003B05A3"/>
    <w:rsid w:val="003C2758"/>
    <w:rsid w:val="003D3249"/>
    <w:rsid w:val="003D3DBC"/>
    <w:rsid w:val="003E14BA"/>
    <w:rsid w:val="003F4C81"/>
    <w:rsid w:val="003F5A97"/>
    <w:rsid w:val="00410469"/>
    <w:rsid w:val="00410619"/>
    <w:rsid w:val="004106F8"/>
    <w:rsid w:val="004365FC"/>
    <w:rsid w:val="0043778A"/>
    <w:rsid w:val="00441E6A"/>
    <w:rsid w:val="00453408"/>
    <w:rsid w:val="00455100"/>
    <w:rsid w:val="004565D2"/>
    <w:rsid w:val="00461265"/>
    <w:rsid w:val="00461B76"/>
    <w:rsid w:val="00474217"/>
    <w:rsid w:val="004767AD"/>
    <w:rsid w:val="004767E7"/>
    <w:rsid w:val="00487B3D"/>
    <w:rsid w:val="0049492B"/>
    <w:rsid w:val="0049525F"/>
    <w:rsid w:val="004A1B1C"/>
    <w:rsid w:val="004A5103"/>
    <w:rsid w:val="004A6312"/>
    <w:rsid w:val="004B0832"/>
    <w:rsid w:val="004B1342"/>
    <w:rsid w:val="004C01F5"/>
    <w:rsid w:val="004C4F66"/>
    <w:rsid w:val="004C697C"/>
    <w:rsid w:val="004D1D13"/>
    <w:rsid w:val="004D514D"/>
    <w:rsid w:val="004D7E9D"/>
    <w:rsid w:val="004E2B6A"/>
    <w:rsid w:val="004F0BCB"/>
    <w:rsid w:val="004F239C"/>
    <w:rsid w:val="004F5022"/>
    <w:rsid w:val="00501525"/>
    <w:rsid w:val="005057DC"/>
    <w:rsid w:val="005118E4"/>
    <w:rsid w:val="00522F69"/>
    <w:rsid w:val="00523CDF"/>
    <w:rsid w:val="00532E74"/>
    <w:rsid w:val="0054478A"/>
    <w:rsid w:val="00556C6B"/>
    <w:rsid w:val="0056194A"/>
    <w:rsid w:val="00584AB7"/>
    <w:rsid w:val="00592D8B"/>
    <w:rsid w:val="00597170"/>
    <w:rsid w:val="005C3907"/>
    <w:rsid w:val="005C3B77"/>
    <w:rsid w:val="005C44CF"/>
    <w:rsid w:val="005C77A5"/>
    <w:rsid w:val="005D4B02"/>
    <w:rsid w:val="005E041C"/>
    <w:rsid w:val="005E2288"/>
    <w:rsid w:val="005E5A61"/>
    <w:rsid w:val="005E6F6F"/>
    <w:rsid w:val="0060299C"/>
    <w:rsid w:val="00602CFF"/>
    <w:rsid w:val="0061200D"/>
    <w:rsid w:val="0061342F"/>
    <w:rsid w:val="00613B13"/>
    <w:rsid w:val="00620EA7"/>
    <w:rsid w:val="00621F94"/>
    <w:rsid w:val="006248C9"/>
    <w:rsid w:val="00633C17"/>
    <w:rsid w:val="00635623"/>
    <w:rsid w:val="00646975"/>
    <w:rsid w:val="00656879"/>
    <w:rsid w:val="006656CA"/>
    <w:rsid w:val="0066672F"/>
    <w:rsid w:val="00670CF7"/>
    <w:rsid w:val="00690DC2"/>
    <w:rsid w:val="006915FF"/>
    <w:rsid w:val="006B4E98"/>
    <w:rsid w:val="006C113C"/>
    <w:rsid w:val="006C145D"/>
    <w:rsid w:val="006C72A3"/>
    <w:rsid w:val="006D7B53"/>
    <w:rsid w:val="006E08F2"/>
    <w:rsid w:val="006E676F"/>
    <w:rsid w:val="006F6702"/>
    <w:rsid w:val="00701A48"/>
    <w:rsid w:val="00723294"/>
    <w:rsid w:val="007268A6"/>
    <w:rsid w:val="007359CF"/>
    <w:rsid w:val="00735ADD"/>
    <w:rsid w:val="00740D5D"/>
    <w:rsid w:val="00750C39"/>
    <w:rsid w:val="00753E1C"/>
    <w:rsid w:val="00761EF4"/>
    <w:rsid w:val="0077693B"/>
    <w:rsid w:val="00783F8E"/>
    <w:rsid w:val="007A5099"/>
    <w:rsid w:val="007A5B5D"/>
    <w:rsid w:val="007B148F"/>
    <w:rsid w:val="007E36C4"/>
    <w:rsid w:val="007E5236"/>
    <w:rsid w:val="007E64EA"/>
    <w:rsid w:val="007E79F3"/>
    <w:rsid w:val="007F5876"/>
    <w:rsid w:val="007F5B8A"/>
    <w:rsid w:val="0080589F"/>
    <w:rsid w:val="008353A5"/>
    <w:rsid w:val="00844155"/>
    <w:rsid w:val="008459AB"/>
    <w:rsid w:val="00851612"/>
    <w:rsid w:val="00860876"/>
    <w:rsid w:val="00862BCD"/>
    <w:rsid w:val="00863B84"/>
    <w:rsid w:val="0086447E"/>
    <w:rsid w:val="0086702A"/>
    <w:rsid w:val="00873147"/>
    <w:rsid w:val="00880D43"/>
    <w:rsid w:val="00894209"/>
    <w:rsid w:val="008A1B1F"/>
    <w:rsid w:val="008B0967"/>
    <w:rsid w:val="008B210C"/>
    <w:rsid w:val="008B67CD"/>
    <w:rsid w:val="008D2180"/>
    <w:rsid w:val="008D2290"/>
    <w:rsid w:val="008E327B"/>
    <w:rsid w:val="0091294A"/>
    <w:rsid w:val="00912C0F"/>
    <w:rsid w:val="00915253"/>
    <w:rsid w:val="00920200"/>
    <w:rsid w:val="00927D59"/>
    <w:rsid w:val="00931F9D"/>
    <w:rsid w:val="00932373"/>
    <w:rsid w:val="009337E0"/>
    <w:rsid w:val="00945949"/>
    <w:rsid w:val="00950C10"/>
    <w:rsid w:val="009620FE"/>
    <w:rsid w:val="00962AED"/>
    <w:rsid w:val="00971C15"/>
    <w:rsid w:val="009914FC"/>
    <w:rsid w:val="009B0228"/>
    <w:rsid w:val="009B2459"/>
    <w:rsid w:val="009B64FD"/>
    <w:rsid w:val="009D1FC9"/>
    <w:rsid w:val="009D5581"/>
    <w:rsid w:val="009D5E35"/>
    <w:rsid w:val="009D5F8B"/>
    <w:rsid w:val="009E3F1C"/>
    <w:rsid w:val="009E524A"/>
    <w:rsid w:val="009F2644"/>
    <w:rsid w:val="009F4214"/>
    <w:rsid w:val="009F5E79"/>
    <w:rsid w:val="00A00D9D"/>
    <w:rsid w:val="00A12BDB"/>
    <w:rsid w:val="00A21FCD"/>
    <w:rsid w:val="00A23098"/>
    <w:rsid w:val="00A44737"/>
    <w:rsid w:val="00A45AB0"/>
    <w:rsid w:val="00A62702"/>
    <w:rsid w:val="00A77F33"/>
    <w:rsid w:val="00AA24CC"/>
    <w:rsid w:val="00AB19D3"/>
    <w:rsid w:val="00AB3CD6"/>
    <w:rsid w:val="00AC09E7"/>
    <w:rsid w:val="00AC4CA2"/>
    <w:rsid w:val="00AD24A0"/>
    <w:rsid w:val="00AE7F51"/>
    <w:rsid w:val="00B04B47"/>
    <w:rsid w:val="00B06E4E"/>
    <w:rsid w:val="00B14F12"/>
    <w:rsid w:val="00B24623"/>
    <w:rsid w:val="00B26A9C"/>
    <w:rsid w:val="00B35AC5"/>
    <w:rsid w:val="00B3789B"/>
    <w:rsid w:val="00B568F8"/>
    <w:rsid w:val="00B575CA"/>
    <w:rsid w:val="00B6347C"/>
    <w:rsid w:val="00B65503"/>
    <w:rsid w:val="00B66908"/>
    <w:rsid w:val="00B859E1"/>
    <w:rsid w:val="00B96CDA"/>
    <w:rsid w:val="00BB03EC"/>
    <w:rsid w:val="00BB7AEE"/>
    <w:rsid w:val="00BC4ED3"/>
    <w:rsid w:val="00BC612E"/>
    <w:rsid w:val="00BD240A"/>
    <w:rsid w:val="00BD2698"/>
    <w:rsid w:val="00BD7BBD"/>
    <w:rsid w:val="00BE0060"/>
    <w:rsid w:val="00BF0ACF"/>
    <w:rsid w:val="00C00CDC"/>
    <w:rsid w:val="00C06A36"/>
    <w:rsid w:val="00C135CC"/>
    <w:rsid w:val="00C14548"/>
    <w:rsid w:val="00C16BC8"/>
    <w:rsid w:val="00C170F8"/>
    <w:rsid w:val="00C17FB7"/>
    <w:rsid w:val="00C211C0"/>
    <w:rsid w:val="00C247BB"/>
    <w:rsid w:val="00C24E8B"/>
    <w:rsid w:val="00C2539B"/>
    <w:rsid w:val="00C26E0F"/>
    <w:rsid w:val="00C324B5"/>
    <w:rsid w:val="00C34006"/>
    <w:rsid w:val="00C36D77"/>
    <w:rsid w:val="00C422EE"/>
    <w:rsid w:val="00C53739"/>
    <w:rsid w:val="00C54B13"/>
    <w:rsid w:val="00C562B2"/>
    <w:rsid w:val="00C75E3D"/>
    <w:rsid w:val="00C862CB"/>
    <w:rsid w:val="00C91B00"/>
    <w:rsid w:val="00CA1356"/>
    <w:rsid w:val="00CA5632"/>
    <w:rsid w:val="00CA5754"/>
    <w:rsid w:val="00CB1847"/>
    <w:rsid w:val="00CC461E"/>
    <w:rsid w:val="00CC4E33"/>
    <w:rsid w:val="00CC62F5"/>
    <w:rsid w:val="00CC72DD"/>
    <w:rsid w:val="00CD2F63"/>
    <w:rsid w:val="00CD5FBA"/>
    <w:rsid w:val="00CE7112"/>
    <w:rsid w:val="00CF0FA0"/>
    <w:rsid w:val="00CF17EE"/>
    <w:rsid w:val="00D11D57"/>
    <w:rsid w:val="00D163AE"/>
    <w:rsid w:val="00D16490"/>
    <w:rsid w:val="00D1682F"/>
    <w:rsid w:val="00D33C3F"/>
    <w:rsid w:val="00D4314A"/>
    <w:rsid w:val="00D46346"/>
    <w:rsid w:val="00D5344A"/>
    <w:rsid w:val="00D83EFB"/>
    <w:rsid w:val="00D86631"/>
    <w:rsid w:val="00DA3B8B"/>
    <w:rsid w:val="00DA42C0"/>
    <w:rsid w:val="00DA5339"/>
    <w:rsid w:val="00DA61B5"/>
    <w:rsid w:val="00DB3F36"/>
    <w:rsid w:val="00DB7551"/>
    <w:rsid w:val="00DC377F"/>
    <w:rsid w:val="00DC5DC5"/>
    <w:rsid w:val="00DD401D"/>
    <w:rsid w:val="00DD6E47"/>
    <w:rsid w:val="00DD7879"/>
    <w:rsid w:val="00E143E9"/>
    <w:rsid w:val="00E158F5"/>
    <w:rsid w:val="00E23378"/>
    <w:rsid w:val="00E24D18"/>
    <w:rsid w:val="00E25F56"/>
    <w:rsid w:val="00E26A19"/>
    <w:rsid w:val="00E2788B"/>
    <w:rsid w:val="00E27A6A"/>
    <w:rsid w:val="00E315F9"/>
    <w:rsid w:val="00E318FE"/>
    <w:rsid w:val="00E3313A"/>
    <w:rsid w:val="00E350AD"/>
    <w:rsid w:val="00E508FF"/>
    <w:rsid w:val="00E572FF"/>
    <w:rsid w:val="00E57385"/>
    <w:rsid w:val="00E57740"/>
    <w:rsid w:val="00E63965"/>
    <w:rsid w:val="00E721DF"/>
    <w:rsid w:val="00E7485C"/>
    <w:rsid w:val="00E7609C"/>
    <w:rsid w:val="00E76692"/>
    <w:rsid w:val="00E82D73"/>
    <w:rsid w:val="00E8306B"/>
    <w:rsid w:val="00E95DF7"/>
    <w:rsid w:val="00EA24BF"/>
    <w:rsid w:val="00EB7912"/>
    <w:rsid w:val="00EB7D5A"/>
    <w:rsid w:val="00EC3DF6"/>
    <w:rsid w:val="00EE545F"/>
    <w:rsid w:val="00EF2F63"/>
    <w:rsid w:val="00F05A9F"/>
    <w:rsid w:val="00F061B1"/>
    <w:rsid w:val="00F10B22"/>
    <w:rsid w:val="00F169AD"/>
    <w:rsid w:val="00F460C5"/>
    <w:rsid w:val="00F64641"/>
    <w:rsid w:val="00F67F0F"/>
    <w:rsid w:val="00F87041"/>
    <w:rsid w:val="00F96E61"/>
    <w:rsid w:val="00FA102C"/>
    <w:rsid w:val="00FB104B"/>
    <w:rsid w:val="00FC0836"/>
    <w:rsid w:val="00FC0F4A"/>
    <w:rsid w:val="00FC2F61"/>
    <w:rsid w:val="00FC5ECB"/>
    <w:rsid w:val="00FE2558"/>
    <w:rsid w:val="00FE799C"/>
    <w:rsid w:val="00FF56E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FA06E"/>
  <w15:docId w15:val="{000F028F-C628-40CA-952C-862B1328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581"/>
    <w:rPr>
      <w:lang w:val="ru-RU" w:eastAsia="ru-RU"/>
    </w:rPr>
  </w:style>
  <w:style w:type="paragraph" w:styleId="1">
    <w:name w:val="heading 1"/>
    <w:basedOn w:val="a"/>
    <w:next w:val="a"/>
    <w:qFormat/>
    <w:rsid w:val="009D5581"/>
    <w:pPr>
      <w:keepNext/>
      <w:tabs>
        <w:tab w:val="left" w:pos="1309"/>
      </w:tabs>
      <w:jc w:val="both"/>
      <w:outlineLvl w:val="0"/>
    </w:pPr>
    <w:rPr>
      <w:b/>
      <w:sz w:val="28"/>
      <w:lang w:val="uk-UA"/>
    </w:rPr>
  </w:style>
  <w:style w:type="paragraph" w:styleId="2">
    <w:name w:val="heading 2"/>
    <w:basedOn w:val="a"/>
    <w:next w:val="a"/>
    <w:qFormat/>
    <w:rsid w:val="009D5581"/>
    <w:pPr>
      <w:keepNext/>
      <w:tabs>
        <w:tab w:val="num" w:pos="0"/>
      </w:tabs>
      <w:ind w:firstLine="851"/>
      <w:jc w:val="both"/>
      <w:outlineLvl w:val="1"/>
    </w:pPr>
    <w:rPr>
      <w:bCs/>
      <w:sz w:val="28"/>
      <w:lang w:val="uk-UA"/>
    </w:rPr>
  </w:style>
  <w:style w:type="paragraph" w:styleId="6">
    <w:name w:val="heading 6"/>
    <w:basedOn w:val="a"/>
    <w:next w:val="a"/>
    <w:qFormat/>
    <w:rsid w:val="009D5581"/>
    <w:pPr>
      <w:keepNext/>
      <w:ind w:firstLine="858"/>
      <w:outlineLvl w:val="5"/>
    </w:pPr>
    <w:rPr>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D5581"/>
    <w:rPr>
      <w:sz w:val="28"/>
      <w:lang w:val="uk-UA"/>
    </w:rPr>
  </w:style>
  <w:style w:type="paragraph" w:styleId="a4">
    <w:name w:val="Title"/>
    <w:basedOn w:val="a"/>
    <w:qFormat/>
    <w:rsid w:val="009D5581"/>
    <w:pPr>
      <w:jc w:val="center"/>
    </w:pPr>
    <w:rPr>
      <w:b/>
      <w:sz w:val="28"/>
      <w:lang w:val="uk-UA"/>
    </w:rPr>
  </w:style>
  <w:style w:type="paragraph" w:styleId="3">
    <w:name w:val="Body Text Indent 3"/>
    <w:basedOn w:val="a"/>
    <w:rsid w:val="009D5581"/>
    <w:pPr>
      <w:ind w:firstLine="720"/>
      <w:jc w:val="both"/>
    </w:pPr>
    <w:rPr>
      <w:snapToGrid w:val="0"/>
      <w:sz w:val="28"/>
      <w:lang w:val="uk-UA"/>
    </w:rPr>
  </w:style>
  <w:style w:type="paragraph" w:styleId="a5">
    <w:name w:val="Body Text Indent"/>
    <w:basedOn w:val="a"/>
    <w:rsid w:val="009D5581"/>
    <w:pPr>
      <w:spacing w:after="120"/>
      <w:ind w:left="283"/>
    </w:pPr>
  </w:style>
  <w:style w:type="paragraph" w:styleId="20">
    <w:name w:val="Body Text 2"/>
    <w:basedOn w:val="a"/>
    <w:rsid w:val="009D5581"/>
    <w:pPr>
      <w:spacing w:after="120"/>
      <w:jc w:val="both"/>
    </w:pPr>
    <w:rPr>
      <w:b/>
      <w:sz w:val="28"/>
      <w:lang w:val="uk-UA"/>
    </w:rPr>
  </w:style>
  <w:style w:type="paragraph" w:styleId="30">
    <w:name w:val="Body Text 3"/>
    <w:basedOn w:val="a"/>
    <w:rsid w:val="009D5581"/>
    <w:pPr>
      <w:spacing w:line="360" w:lineRule="auto"/>
      <w:jc w:val="both"/>
    </w:pPr>
    <w:rPr>
      <w:sz w:val="28"/>
    </w:rPr>
  </w:style>
  <w:style w:type="paragraph" w:styleId="21">
    <w:name w:val="Body Text Indent 2"/>
    <w:basedOn w:val="a"/>
    <w:rsid w:val="009D5581"/>
    <w:pPr>
      <w:spacing w:after="120" w:line="360" w:lineRule="auto"/>
      <w:ind w:firstLine="570"/>
      <w:jc w:val="both"/>
    </w:pPr>
    <w:rPr>
      <w:sz w:val="28"/>
      <w:lang w:val="uk-UA"/>
    </w:rPr>
  </w:style>
  <w:style w:type="paragraph" w:styleId="a6">
    <w:name w:val="header"/>
    <w:basedOn w:val="a"/>
    <w:link w:val="a7"/>
    <w:uiPriority w:val="99"/>
    <w:rsid w:val="009D5581"/>
    <w:pPr>
      <w:tabs>
        <w:tab w:val="center" w:pos="4677"/>
        <w:tab w:val="right" w:pos="9355"/>
      </w:tabs>
    </w:pPr>
  </w:style>
  <w:style w:type="character" w:styleId="a8">
    <w:name w:val="page number"/>
    <w:basedOn w:val="a0"/>
    <w:rsid w:val="009D5581"/>
  </w:style>
  <w:style w:type="paragraph" w:customStyle="1" w:styleId="14pt">
    <w:name w:val="Обычный + 14 pt"/>
    <w:aliases w:val="по ширине,Первая строка:  1,27 см"/>
    <w:basedOn w:val="a"/>
    <w:rsid w:val="009D5581"/>
    <w:pPr>
      <w:ind w:firstLine="720"/>
      <w:jc w:val="both"/>
    </w:pPr>
    <w:rPr>
      <w:sz w:val="28"/>
      <w:szCs w:val="28"/>
      <w:lang w:val="uk-UA"/>
    </w:rPr>
  </w:style>
  <w:style w:type="paragraph" w:customStyle="1" w:styleId="a9">
    <w:name w:val="Абзац списку"/>
    <w:basedOn w:val="a"/>
    <w:qFormat/>
    <w:rsid w:val="003D3249"/>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nhideWhenUsed/>
    <w:rsid w:val="005E0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5E041C"/>
    <w:rPr>
      <w:rFonts w:ascii="Courier New" w:hAnsi="Courier New"/>
      <w:lang w:eastAsia="ru-RU" w:bidi="ar-SA"/>
    </w:rPr>
  </w:style>
  <w:style w:type="character" w:customStyle="1" w:styleId="1pt">
    <w:name w:val="Основной текст + Интервал 1 pt"/>
    <w:rsid w:val="00E27A6A"/>
    <w:rPr>
      <w:rFonts w:ascii="Times New Roman" w:eastAsia="Times New Roman" w:hAnsi="Times New Roman" w:cs="Times New Roman"/>
      <w:b w:val="0"/>
      <w:bCs w:val="0"/>
      <w:i w:val="0"/>
      <w:iCs w:val="0"/>
      <w:smallCaps w:val="0"/>
      <w:strike w:val="0"/>
      <w:spacing w:val="20"/>
      <w:sz w:val="26"/>
      <w:szCs w:val="26"/>
    </w:rPr>
  </w:style>
  <w:style w:type="character" w:customStyle="1" w:styleId="aa">
    <w:name w:val="Основной текст + Полужирный"/>
    <w:rsid w:val="00E27A6A"/>
    <w:rPr>
      <w:rFonts w:ascii="Times New Roman" w:eastAsia="Times New Roman" w:hAnsi="Times New Roman" w:cs="Times New Roman"/>
      <w:b/>
      <w:bCs/>
      <w:i w:val="0"/>
      <w:iCs w:val="0"/>
      <w:smallCaps w:val="0"/>
      <w:strike w:val="0"/>
      <w:spacing w:val="0"/>
      <w:sz w:val="26"/>
      <w:szCs w:val="26"/>
    </w:rPr>
  </w:style>
  <w:style w:type="paragraph" w:styleId="ab">
    <w:name w:val="Balloon Text"/>
    <w:basedOn w:val="a"/>
    <w:link w:val="ac"/>
    <w:rsid w:val="009E3F1C"/>
    <w:rPr>
      <w:rFonts w:ascii="Tahoma" w:hAnsi="Tahoma"/>
      <w:sz w:val="16"/>
      <w:szCs w:val="16"/>
    </w:rPr>
  </w:style>
  <w:style w:type="character" w:customStyle="1" w:styleId="ac">
    <w:name w:val="Текст выноски Знак"/>
    <w:link w:val="ab"/>
    <w:rsid w:val="009E3F1C"/>
    <w:rPr>
      <w:rFonts w:ascii="Tahoma" w:hAnsi="Tahoma" w:cs="Tahoma"/>
      <w:sz w:val="16"/>
      <w:szCs w:val="16"/>
    </w:rPr>
  </w:style>
  <w:style w:type="paragraph" w:styleId="ad">
    <w:name w:val="footer"/>
    <w:basedOn w:val="a"/>
    <w:link w:val="ae"/>
    <w:rsid w:val="006915FF"/>
    <w:pPr>
      <w:tabs>
        <w:tab w:val="center" w:pos="4677"/>
        <w:tab w:val="right" w:pos="9355"/>
      </w:tabs>
    </w:pPr>
  </w:style>
  <w:style w:type="character" w:customStyle="1" w:styleId="ae">
    <w:name w:val="Нижний колонтитул Знак"/>
    <w:link w:val="ad"/>
    <w:rsid w:val="006915FF"/>
    <w:rPr>
      <w:lang w:val="ru-RU" w:eastAsia="ru-RU"/>
    </w:rPr>
  </w:style>
  <w:style w:type="table" w:styleId="af">
    <w:name w:val="Table Grid"/>
    <w:basedOn w:val="a1"/>
    <w:rsid w:val="00A12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rsid w:val="00E508FF"/>
  </w:style>
  <w:style w:type="character" w:customStyle="1" w:styleId="rvts37">
    <w:name w:val="rvts37"/>
    <w:rsid w:val="00E508FF"/>
  </w:style>
  <w:style w:type="paragraph" w:customStyle="1" w:styleId="rvps2">
    <w:name w:val="rvps2"/>
    <w:basedOn w:val="a"/>
    <w:rsid w:val="00B65503"/>
    <w:pPr>
      <w:spacing w:before="100" w:beforeAutospacing="1" w:after="100" w:afterAutospacing="1"/>
    </w:pPr>
    <w:rPr>
      <w:sz w:val="24"/>
      <w:szCs w:val="24"/>
      <w:lang w:val="uk-UA" w:eastAsia="uk-UA"/>
    </w:rPr>
  </w:style>
  <w:style w:type="character" w:customStyle="1" w:styleId="rvts11">
    <w:name w:val="rvts11"/>
    <w:rsid w:val="00B65503"/>
  </w:style>
  <w:style w:type="character" w:styleId="af0">
    <w:name w:val="Hyperlink"/>
    <w:uiPriority w:val="99"/>
    <w:unhideWhenUsed/>
    <w:rsid w:val="00B65503"/>
    <w:rPr>
      <w:color w:val="0000FF"/>
      <w:u w:val="single"/>
    </w:rPr>
  </w:style>
  <w:style w:type="paragraph" w:customStyle="1" w:styleId="rvps12">
    <w:name w:val="rvps12"/>
    <w:basedOn w:val="a"/>
    <w:rsid w:val="004767E7"/>
    <w:pPr>
      <w:spacing w:before="100" w:beforeAutospacing="1" w:after="100" w:afterAutospacing="1"/>
    </w:pPr>
    <w:rPr>
      <w:sz w:val="24"/>
      <w:szCs w:val="24"/>
      <w:lang w:val="uk-UA" w:eastAsia="uk-UA"/>
    </w:rPr>
  </w:style>
  <w:style w:type="paragraph" w:customStyle="1" w:styleId="rvps14">
    <w:name w:val="rvps14"/>
    <w:basedOn w:val="a"/>
    <w:rsid w:val="004767E7"/>
    <w:pPr>
      <w:spacing w:before="100" w:beforeAutospacing="1" w:after="100" w:afterAutospacing="1"/>
    </w:pPr>
    <w:rPr>
      <w:sz w:val="24"/>
      <w:szCs w:val="24"/>
      <w:lang w:val="uk-UA" w:eastAsia="uk-UA"/>
    </w:rPr>
  </w:style>
  <w:style w:type="character" w:customStyle="1" w:styleId="a7">
    <w:name w:val="Верхний колонтитул Знак"/>
    <w:link w:val="a6"/>
    <w:uiPriority w:val="99"/>
    <w:rsid w:val="00062CA4"/>
    <w:rPr>
      <w:lang w:val="ru-RU" w:eastAsia="ru-RU"/>
    </w:rPr>
  </w:style>
  <w:style w:type="paragraph" w:customStyle="1" w:styleId="Textbody">
    <w:name w:val="Text body"/>
    <w:basedOn w:val="a"/>
    <w:uiPriority w:val="99"/>
    <w:rsid w:val="00D4314A"/>
    <w:pPr>
      <w:suppressAutoHyphens/>
      <w:autoSpaceDN w:val="0"/>
      <w:spacing w:after="140" w:line="288" w:lineRule="auto"/>
      <w:textAlignment w:val="baseline"/>
    </w:pPr>
    <w:rPr>
      <w:rFonts w:ascii="Arial" w:eastAsia="Arial" w:hAnsi="Arial" w:cs="Arial"/>
      <w:color w:val="000000"/>
      <w:kern w:val="3"/>
      <w:sz w:val="22"/>
      <w:szCs w:val="22"/>
      <w:lang w:val="en-US" w:eastAsia="zh-CN" w:bidi="hi-IN"/>
    </w:rPr>
  </w:style>
  <w:style w:type="paragraph" w:styleId="af1">
    <w:name w:val="List Paragraph"/>
    <w:basedOn w:val="a"/>
    <w:uiPriority w:val="34"/>
    <w:qFormat/>
    <w:rsid w:val="00D4314A"/>
    <w:pPr>
      <w:ind w:left="720"/>
      <w:contextualSpacing/>
    </w:pPr>
  </w:style>
  <w:style w:type="paragraph" w:customStyle="1" w:styleId="TableContents">
    <w:name w:val="Table Contents"/>
    <w:basedOn w:val="a"/>
    <w:uiPriority w:val="99"/>
    <w:rsid w:val="001E3084"/>
    <w:pPr>
      <w:suppressAutoHyphens/>
      <w:autoSpaceDN w:val="0"/>
      <w:spacing w:line="276" w:lineRule="auto"/>
      <w:textAlignment w:val="baseline"/>
    </w:pPr>
    <w:rPr>
      <w:rFonts w:ascii="Arial" w:eastAsia="Arial" w:hAnsi="Arial" w:cs="Arial"/>
      <w:color w:val="000000"/>
      <w:kern w:val="3"/>
      <w:sz w:val="22"/>
      <w:szCs w:val="22"/>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87974">
      <w:bodyDiv w:val="1"/>
      <w:marLeft w:val="0"/>
      <w:marRight w:val="0"/>
      <w:marTop w:val="0"/>
      <w:marBottom w:val="0"/>
      <w:divBdr>
        <w:top w:val="none" w:sz="0" w:space="0" w:color="auto"/>
        <w:left w:val="none" w:sz="0" w:space="0" w:color="auto"/>
        <w:bottom w:val="none" w:sz="0" w:space="0" w:color="auto"/>
        <w:right w:val="none" w:sz="0" w:space="0" w:color="auto"/>
      </w:divBdr>
    </w:div>
    <w:div w:id="804783224">
      <w:bodyDiv w:val="1"/>
      <w:marLeft w:val="0"/>
      <w:marRight w:val="0"/>
      <w:marTop w:val="0"/>
      <w:marBottom w:val="0"/>
      <w:divBdr>
        <w:top w:val="none" w:sz="0" w:space="0" w:color="auto"/>
        <w:left w:val="none" w:sz="0" w:space="0" w:color="auto"/>
        <w:bottom w:val="none" w:sz="0" w:space="0" w:color="auto"/>
        <w:right w:val="none" w:sz="0" w:space="0" w:color="auto"/>
      </w:divBdr>
      <w:divsChild>
        <w:div w:id="865142969">
          <w:marLeft w:val="0"/>
          <w:marRight w:val="0"/>
          <w:marTop w:val="150"/>
          <w:marBottom w:val="150"/>
          <w:divBdr>
            <w:top w:val="none" w:sz="0" w:space="0" w:color="auto"/>
            <w:left w:val="none" w:sz="0" w:space="0" w:color="auto"/>
            <w:bottom w:val="none" w:sz="0" w:space="0" w:color="auto"/>
            <w:right w:val="none" w:sz="0" w:space="0" w:color="auto"/>
          </w:divBdr>
        </w:div>
      </w:divsChild>
    </w:div>
    <w:div w:id="1216115439">
      <w:bodyDiv w:val="1"/>
      <w:marLeft w:val="0"/>
      <w:marRight w:val="0"/>
      <w:marTop w:val="0"/>
      <w:marBottom w:val="0"/>
      <w:divBdr>
        <w:top w:val="none" w:sz="0" w:space="0" w:color="auto"/>
        <w:left w:val="none" w:sz="0" w:space="0" w:color="auto"/>
        <w:bottom w:val="none" w:sz="0" w:space="0" w:color="auto"/>
        <w:right w:val="none" w:sz="0" w:space="0" w:color="auto"/>
      </w:divBdr>
    </w:div>
    <w:div w:id="1552375674">
      <w:bodyDiv w:val="1"/>
      <w:marLeft w:val="0"/>
      <w:marRight w:val="0"/>
      <w:marTop w:val="0"/>
      <w:marBottom w:val="0"/>
      <w:divBdr>
        <w:top w:val="none" w:sz="0" w:space="0" w:color="auto"/>
        <w:left w:val="none" w:sz="0" w:space="0" w:color="auto"/>
        <w:bottom w:val="none" w:sz="0" w:space="0" w:color="auto"/>
        <w:right w:val="none" w:sz="0" w:space="0" w:color="auto"/>
      </w:divBdr>
    </w:div>
    <w:div w:id="2039087417">
      <w:bodyDiv w:val="1"/>
      <w:marLeft w:val="0"/>
      <w:marRight w:val="0"/>
      <w:marTop w:val="0"/>
      <w:marBottom w:val="0"/>
      <w:divBdr>
        <w:top w:val="none" w:sz="0" w:space="0" w:color="auto"/>
        <w:left w:val="none" w:sz="0" w:space="0" w:color="auto"/>
        <w:bottom w:val="none" w:sz="0" w:space="0" w:color="auto"/>
        <w:right w:val="none" w:sz="0" w:space="0" w:color="auto"/>
      </w:divBdr>
    </w:div>
    <w:div w:id="2048679585">
      <w:bodyDiv w:val="1"/>
      <w:marLeft w:val="0"/>
      <w:marRight w:val="0"/>
      <w:marTop w:val="0"/>
      <w:marBottom w:val="0"/>
      <w:divBdr>
        <w:top w:val="none" w:sz="0" w:space="0" w:color="auto"/>
        <w:left w:val="none" w:sz="0" w:space="0" w:color="auto"/>
        <w:bottom w:val="none" w:sz="0" w:space="0" w:color="auto"/>
        <w:right w:val="none" w:sz="0" w:space="0" w:color="auto"/>
      </w:divBdr>
      <w:divsChild>
        <w:div w:id="1047145578">
          <w:marLeft w:val="0"/>
          <w:marRight w:val="0"/>
          <w:marTop w:val="150"/>
          <w:marBottom w:val="150"/>
          <w:divBdr>
            <w:top w:val="none" w:sz="0" w:space="0" w:color="auto"/>
            <w:left w:val="none" w:sz="0" w:space="0" w:color="auto"/>
            <w:bottom w:val="none" w:sz="0" w:space="0" w:color="auto"/>
            <w:right w:val="none" w:sz="0" w:space="0" w:color="auto"/>
          </w:divBdr>
        </w:div>
      </w:divsChild>
    </w:div>
    <w:div w:id="206582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12</Pages>
  <Words>14230</Words>
  <Characters>8112</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Аналіз регуляторного впливу</vt:lpstr>
    </vt:vector>
  </TitlesOfParts>
  <Company/>
  <LinksUpToDate>false</LinksUpToDate>
  <CharactersWithSpaces>22298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none</dc:creator>
  <cp:keywords/>
  <dc:description/>
  <cp:lastModifiedBy>User</cp:lastModifiedBy>
  <cp:revision>66</cp:revision>
  <cp:lastPrinted>2019-03-29T07:24:00Z</cp:lastPrinted>
  <dcterms:created xsi:type="dcterms:W3CDTF">2020-05-07T15:13:00Z</dcterms:created>
  <dcterms:modified xsi:type="dcterms:W3CDTF">2020-08-04T08:42:00Z</dcterms:modified>
</cp:coreProperties>
</file>